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6E6B" w:rsidR="00F91C88" w:rsidP="007E0C57" w:rsidRDefault="00F91C88" w14:paraId="4572B4DA" w14:textId="10A8F0AF">
      <w:pPr>
        <w:pBdr>
          <w:top w:val="single" w:color="auto" w:sz="4" w:space="1"/>
          <w:left w:val="single" w:color="auto" w:sz="4" w:space="4"/>
          <w:bottom w:val="single" w:color="auto" w:sz="4" w:space="1"/>
          <w:right w:val="single" w:color="auto" w:sz="4" w:space="4"/>
        </w:pBdr>
        <w:spacing w:before="100" w:beforeAutospacing="1" w:after="100" w:afterAutospacing="1" w:line="360" w:lineRule="auto"/>
        <w:jc w:val="center"/>
        <w:rPr>
          <w:rFonts w:ascii="Century Gothic" w:hAnsi="Century Gothic" w:eastAsia="Times New Roman" w:cs="Times New Roman"/>
          <w:b/>
          <w:bCs/>
          <w:sz w:val="20"/>
          <w:szCs w:val="20"/>
          <w:lang w:eastAsia="en-GB"/>
        </w:rPr>
      </w:pPr>
      <w:r w:rsidRPr="002B6E6B">
        <w:rPr>
          <w:rFonts w:ascii="Century Gothic" w:hAnsi="Century Gothic" w:eastAsia="Times New Roman" w:cs="Times New Roman"/>
          <w:b/>
          <w:sz w:val="20"/>
          <w:szCs w:val="20"/>
          <w:lang w:val="en-GB" w:eastAsia="en-GB"/>
        </w:rPr>
        <w:t xml:space="preserve">APPEL À CANDIDATURES POUR LES JEUNES FEMMES LEADERS DANS LES SYSTÈMES AGROALIMENTAIRES EN AFRIQUE POUR PARTICIPER À DES FORMATIONS EN MATIÈRE DE PLAIDOYER ET DE DISCUSSIONS POLITIQUES</w:t>
      </w:r>
    </w:p>
    <w:tbl>
      <w:tblPr>
        <w:tblpPr w:leftFromText="180" w:rightFromText="180" w:vertAnchor="text" w:horzAnchor="margin" w:tblpXSpec="center" w:tblpY="250"/>
        <w:tblW w:w="9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326"/>
        <w:gridCol w:w="6313"/>
      </w:tblGrid>
      <w:tr w:rsidRPr="002B6E6B" w:rsidR="00F91C88" w:rsidTr="002D6117" w14:paraId="4056D846" w14:textId="77777777">
        <w:trPr>
          <w:trHeight w:val="520"/>
        </w:trPr>
        <w:tc>
          <w:tcPr>
            <w:tcW w:w="9639" w:type="dxa"/>
            <w:gridSpan w:val="2"/>
            <w:vAlign w:val="center"/>
          </w:tcPr>
          <w:p w:rsidRPr="002B6E6B" w:rsidR="00F91C88" w:rsidP="00CD684A" w:rsidRDefault="00F91C88" w14:paraId="5C90F6BF" w14:textId="6EC69BBA">
            <w:pPr>
              <w:spacing w:before="100" w:beforeAutospacing="1" w:after="100" w:afterAutospacing="1"/>
              <w:jc w:val="both"/>
              <w:rPr>
                <w:rFonts w:ascii="Century Gothic" w:hAnsi="Century Gothic"/>
                <w:sz w:val="20"/>
                <w:szCs w:val="20"/>
              </w:rPr>
            </w:pPr>
            <w:r w:rsidRPr="002B6E6B">
              <w:rPr>
                <w:rFonts w:ascii="Century Gothic" w:hAnsi="Century Gothic"/>
                <w:b/>
                <w:sz w:val="20"/>
                <w:szCs w:val="20"/>
              </w:rPr>
              <w:t xml:space="preserve">I. OBJET DE L'APPEL </w:t>
            </w:r>
            <w:r w:rsidRPr="00556B6F" w:rsidR="001E76D3">
              <w:rPr>
                <w:rFonts w:ascii="Century Gothic" w:hAnsi="Century Gothic"/>
                <w:b/>
                <w:sz w:val="20"/>
                <w:szCs w:val="20"/>
              </w:rPr>
              <w:t xml:space="preserve">: </w:t>
            </w:r>
            <w:r w:rsidRPr="00556B6F" w:rsidR="00556B6F">
              <w:rPr>
                <w:rFonts w:ascii="Century Gothic" w:hAnsi="Century Gothic"/>
                <w:b/>
                <w:sz w:val="20"/>
                <w:szCs w:val="20"/>
              </w:rPr>
              <w:t xml:space="preserve"> Le PAFO lance un </w:t>
            </w:r>
            <w:r w:rsidRPr="00556B6F" w:rsidR="00556B6F">
              <w:rPr>
                <w:rFonts w:ascii="Century Gothic" w:hAnsi="Century Gothic"/>
                <w:b/>
                <w:bCs/>
                <w:sz w:val="20"/>
                <w:szCs w:val="20"/>
              </w:rPr>
              <w:t xml:space="preserve">programme de bourses destiné </w:t>
            </w:r>
            <w:r w:rsidRPr="00556B6F" w:rsidR="00556B6F">
              <w:rPr>
                <w:rFonts w:ascii="Century Gothic" w:hAnsi="Century Gothic"/>
                <w:b/>
                <w:sz w:val="20"/>
                <w:szCs w:val="20"/>
              </w:rPr>
              <w:t xml:space="preserve">aux </w:t>
            </w:r>
            <w:r w:rsidR="00556B6F">
              <w:rPr>
                <w:rFonts w:ascii="Century Gothic" w:hAnsi="Century Gothic"/>
                <w:b/>
                <w:bCs/>
                <w:sz w:val="20"/>
                <w:szCs w:val="20"/>
              </w:rPr>
              <w:t xml:space="preserve">jeunes femmes leaders </w:t>
            </w:r>
            <w:r w:rsidRPr="00556B6F" w:rsidR="00556B6F">
              <w:rPr>
                <w:rFonts w:ascii="Century Gothic" w:hAnsi="Century Gothic"/>
                <w:b/>
                <w:sz w:val="20"/>
                <w:szCs w:val="20"/>
              </w:rPr>
              <w:t xml:space="preserve">afin de doter les leaders émergentes de compétences solides en matière de </w:t>
            </w:r>
            <w:r w:rsidRPr="00556B6F" w:rsidR="00556B6F">
              <w:rPr>
                <w:rFonts w:ascii="Century Gothic" w:hAnsi="Century Gothic"/>
                <w:b/>
                <w:bCs/>
                <w:sz w:val="20"/>
                <w:szCs w:val="20"/>
              </w:rPr>
              <w:t xml:space="preserve">plaidoyer,</w:t>
            </w:r>
            <w:r w:rsidRPr="00556B6F" w:rsidR="00556B6F">
              <w:rPr>
                <w:rFonts w:ascii="Century Gothic" w:hAnsi="Century Gothic"/>
                <w:b/>
                <w:sz w:val="20"/>
                <w:szCs w:val="20"/>
              </w:rPr>
              <w:t xml:space="preserve"> de </w:t>
            </w:r>
            <w:r w:rsidRPr="00556B6F" w:rsidR="00556B6F">
              <w:rPr>
                <w:rFonts w:ascii="Century Gothic" w:hAnsi="Century Gothic"/>
                <w:b/>
                <w:bCs/>
                <w:sz w:val="20"/>
                <w:szCs w:val="20"/>
              </w:rPr>
              <w:t xml:space="preserve">leadership et d'engagement politique</w:t>
            </w:r>
            <w:r w:rsidRPr="00556B6F" w:rsidR="00556B6F">
              <w:rPr>
                <w:rFonts w:ascii="Century Gothic" w:hAnsi="Century Gothic"/>
                <w:b/>
                <w:sz w:val="20"/>
                <w:szCs w:val="20"/>
              </w:rPr>
              <w:t xml:space="preserve">.</w:t>
            </w:r>
          </w:p>
        </w:tc>
      </w:tr>
      <w:tr w:rsidRPr="002B6E6B" w:rsidR="00F91C88" w:rsidTr="002D6117" w14:paraId="3AFF2293" w14:textId="77777777">
        <w:trPr>
          <w:trHeight w:val="520"/>
        </w:trPr>
        <w:tc>
          <w:tcPr>
            <w:tcW w:w="3326" w:type="dxa"/>
            <w:vAlign w:val="center"/>
          </w:tcPr>
          <w:p w:rsidRPr="002B6E6B" w:rsidR="00F91C88" w:rsidP="002D6117" w:rsidRDefault="00F91C88" w14:paraId="5EB3DBEE" w14:textId="77777777">
            <w:pPr>
              <w:spacing w:before="100" w:beforeAutospacing="1" w:after="100" w:afterAutospacing="1"/>
              <w:rPr>
                <w:rFonts w:ascii="Century Gothic" w:hAnsi="Century Gothic"/>
                <w:sz w:val="20"/>
                <w:szCs w:val="20"/>
                <w:lang w:val="en-GB"/>
              </w:rPr>
            </w:pPr>
            <w:r w:rsidRPr="002B6E6B">
              <w:rPr>
                <w:rFonts w:ascii="Century Gothic" w:hAnsi="Century Gothic"/>
                <w:sz w:val="20"/>
                <w:szCs w:val="20"/>
                <w:lang w:val="en-GB"/>
              </w:rPr>
              <w:t xml:space="preserve">I.1 Titre du projet :</w:t>
            </w:r>
          </w:p>
        </w:tc>
        <w:tc>
          <w:tcPr>
            <w:tcW w:w="6313" w:type="dxa"/>
            <w:vAlign w:val="center"/>
          </w:tcPr>
          <w:p w:rsidRPr="002B6E6B" w:rsidR="00F91C88" w:rsidP="002D6117" w:rsidRDefault="00F91C88" w14:paraId="350925E2" w14:textId="77777777">
            <w:pPr>
              <w:spacing w:before="100" w:beforeAutospacing="1" w:after="100" w:afterAutospacing="1"/>
              <w:jc w:val="both"/>
              <w:rPr>
                <w:rFonts w:ascii="Century Gothic" w:hAnsi="Century Gothic"/>
                <w:sz w:val="20"/>
                <w:szCs w:val="20"/>
              </w:rPr>
            </w:pPr>
            <w:r w:rsidRPr="002B6E6B">
              <w:rPr>
                <w:rFonts w:ascii="Century Gothic" w:hAnsi="Century Gothic"/>
                <w:sz w:val="20"/>
                <w:szCs w:val="20"/>
              </w:rPr>
              <w:t xml:space="preserve">Renforcement des capacités institutionnelles et organisationnelles de la PAFO pour offrir des opportunités d'emploi aux jeunes dans les systèmes agroalimentaires</w:t>
            </w:r>
          </w:p>
        </w:tc>
      </w:tr>
      <w:tr w:rsidRPr="002B6E6B" w:rsidR="00F91C88" w:rsidTr="002D6117" w14:paraId="4771AF12" w14:textId="77777777">
        <w:trPr>
          <w:trHeight w:val="347"/>
        </w:trPr>
        <w:tc>
          <w:tcPr>
            <w:tcW w:w="3326" w:type="dxa"/>
            <w:vAlign w:val="center"/>
          </w:tcPr>
          <w:p w:rsidRPr="002B6E6B" w:rsidR="00F91C88" w:rsidP="002D6117" w:rsidRDefault="00F91C88" w14:paraId="68DE2237" w14:textId="77777777">
            <w:pPr>
              <w:spacing w:before="100" w:beforeAutospacing="1" w:after="100" w:afterAutospacing="1"/>
              <w:rPr>
                <w:rFonts w:ascii="Century Gothic" w:hAnsi="Century Gothic"/>
                <w:sz w:val="20"/>
                <w:szCs w:val="20"/>
                <w:lang w:val="en-GB"/>
              </w:rPr>
            </w:pPr>
            <w:r w:rsidRPr="002B6E6B">
              <w:rPr>
                <w:rFonts w:ascii="Century Gothic" w:hAnsi="Century Gothic"/>
                <w:sz w:val="20"/>
                <w:szCs w:val="20"/>
              </w:rPr>
              <w:t xml:space="preserve">I.2 Agence de mise en œuvre</w:t>
            </w:r>
          </w:p>
        </w:tc>
        <w:tc>
          <w:tcPr>
            <w:tcW w:w="6313" w:type="dxa"/>
            <w:vAlign w:val="center"/>
          </w:tcPr>
          <w:p w:rsidRPr="002B6E6B" w:rsidR="00F91C88" w:rsidP="002D6117" w:rsidRDefault="00F91C88" w14:paraId="2CD37664" w14:textId="77777777">
            <w:pPr>
              <w:spacing w:before="100" w:beforeAutospacing="1" w:after="100" w:afterAutospacing="1"/>
              <w:jc w:val="both"/>
              <w:rPr>
                <w:rFonts w:ascii="Century Gothic" w:hAnsi="Century Gothic"/>
                <w:sz w:val="20"/>
                <w:szCs w:val="20"/>
              </w:rPr>
            </w:pPr>
            <w:r w:rsidRPr="002B6E6B">
              <w:rPr>
                <w:rFonts w:ascii="Century Gothic" w:hAnsi="Century Gothic"/>
                <w:sz w:val="20"/>
                <w:szCs w:val="20"/>
              </w:rPr>
              <w:t xml:space="preserve">Organisation panafricaine des agriculteurs (PAFO)</w:t>
            </w:r>
          </w:p>
        </w:tc>
      </w:tr>
      <w:tr w:rsidRPr="002B6E6B" w:rsidR="00F91C88" w:rsidTr="002D6117" w14:paraId="33530ABA" w14:textId="77777777">
        <w:trPr>
          <w:trHeight w:val="311"/>
        </w:trPr>
        <w:tc>
          <w:tcPr>
            <w:tcW w:w="3326" w:type="dxa"/>
            <w:vAlign w:val="center"/>
          </w:tcPr>
          <w:p w:rsidRPr="002B6E6B" w:rsidR="00F91C88" w:rsidP="002D6117" w:rsidRDefault="00F91C88" w14:paraId="6F563016" w14:textId="77777777">
            <w:pPr>
              <w:spacing w:before="100" w:beforeAutospacing="1" w:after="100" w:afterAutospacing="1"/>
              <w:rPr>
                <w:rFonts w:ascii="Century Gothic" w:hAnsi="Century Gothic"/>
                <w:sz w:val="20"/>
                <w:szCs w:val="20"/>
              </w:rPr>
            </w:pPr>
            <w:r w:rsidRPr="002B6E6B">
              <w:rPr>
                <w:rFonts w:ascii="Century Gothic" w:hAnsi="Century Gothic"/>
                <w:sz w:val="20"/>
                <w:szCs w:val="20"/>
              </w:rPr>
              <w:t xml:space="preserve">I.3 Partenaire financier</w:t>
            </w:r>
          </w:p>
        </w:tc>
        <w:tc>
          <w:tcPr>
            <w:tcW w:w="6313" w:type="dxa"/>
            <w:vAlign w:val="center"/>
          </w:tcPr>
          <w:p w:rsidRPr="002B6E6B" w:rsidR="00F91C88" w:rsidP="002D6117" w:rsidRDefault="00F91C88" w14:paraId="587FA112" w14:textId="77777777">
            <w:pPr>
              <w:spacing w:before="100" w:beforeAutospacing="1" w:after="100" w:afterAutospacing="1"/>
              <w:jc w:val="both"/>
              <w:rPr>
                <w:rFonts w:ascii="Century Gothic" w:hAnsi="Century Gothic"/>
                <w:sz w:val="20"/>
                <w:szCs w:val="20"/>
              </w:rPr>
            </w:pPr>
            <w:r w:rsidRPr="002B6E6B">
              <w:rPr>
                <w:rFonts w:ascii="Century Gothic" w:hAnsi="Century Gothic"/>
                <w:sz w:val="20"/>
                <w:szCs w:val="20"/>
              </w:rPr>
              <w:t xml:space="preserve">Alliance pour une révolution verte en Afrique (AGRA)</w:t>
            </w:r>
          </w:p>
        </w:tc>
      </w:tr>
      <w:tr w:rsidRPr="002B6E6B" w:rsidR="00F91C88" w:rsidTr="00556B6F" w14:paraId="7D718ABB" w14:textId="77777777">
        <w:trPr>
          <w:trHeight w:val="2777"/>
        </w:trPr>
        <w:tc>
          <w:tcPr>
            <w:tcW w:w="3326" w:type="dxa"/>
            <w:vAlign w:val="center"/>
          </w:tcPr>
          <w:p w:rsidRPr="002B6E6B" w:rsidR="00F91C88" w:rsidP="002D6117" w:rsidRDefault="007E0C57" w14:paraId="13CF5D96" w14:textId="77777777">
            <w:pPr>
              <w:spacing w:before="100" w:beforeAutospacing="1" w:after="100" w:afterAutospacing="1"/>
              <w:rPr>
                <w:rFonts w:ascii="Century Gothic" w:hAnsi="Century Gothic"/>
                <w:sz w:val="20"/>
                <w:szCs w:val="20"/>
                <w:lang w:val="en-GB"/>
              </w:rPr>
            </w:pPr>
            <w:r w:rsidRPr="002B6E6B">
              <w:rPr>
                <w:rFonts w:ascii="Century Gothic" w:hAnsi="Century Gothic"/>
                <w:sz w:val="20"/>
                <w:szCs w:val="20"/>
                <w:lang w:val="en-GB"/>
              </w:rPr>
              <w:t xml:space="preserve">I.4 </w:t>
            </w:r>
            <w:r w:rsidRPr="002B6E6B" w:rsidR="00F91C88">
              <w:rPr>
                <w:rFonts w:ascii="Century Gothic" w:hAnsi="Century Gothic"/>
                <w:sz w:val="20"/>
                <w:szCs w:val="20"/>
                <w:lang w:val="en-GB"/>
              </w:rPr>
              <w:t xml:space="preserve">Conditions d'éligibilité</w:t>
            </w:r>
          </w:p>
        </w:tc>
        <w:tc>
          <w:tcPr>
            <w:tcW w:w="6313" w:type="dxa"/>
            <w:vAlign w:val="center"/>
          </w:tcPr>
          <w:p w:rsidRPr="002B6E6B" w:rsidR="00F91C88" w:rsidP="007E0C57" w:rsidRDefault="00F91C88" w14:paraId="1545F912" w14:textId="77777777">
            <w:pPr>
              <w:spacing w:after="0"/>
              <w:jc w:val="both"/>
              <w:rPr>
                <w:rFonts w:ascii="Century Gothic" w:hAnsi="Century Gothic"/>
                <w:sz w:val="20"/>
                <w:szCs w:val="20"/>
              </w:rPr>
            </w:pPr>
            <w:r w:rsidRPr="002B6E6B">
              <w:rPr>
                <w:rFonts w:ascii="Century Gothic" w:hAnsi="Century Gothic"/>
                <w:sz w:val="20"/>
                <w:szCs w:val="20"/>
              </w:rPr>
              <w:t xml:space="preserve">Cette opportunité est ouverte aux </w:t>
            </w:r>
            <w:r w:rsidRPr="002B6E6B">
              <w:rPr>
                <w:rFonts w:ascii="Century Gothic" w:hAnsi="Century Gothic"/>
                <w:bCs/>
                <w:sz w:val="20"/>
                <w:szCs w:val="20"/>
              </w:rPr>
              <w:t xml:space="preserve">jeunes femmes (âgées de 18 à 35 ans) </w:t>
            </w:r>
            <w:r w:rsidRPr="002B6E6B">
              <w:rPr>
                <w:rFonts w:ascii="Century Gothic" w:hAnsi="Century Gothic"/>
                <w:sz w:val="20"/>
                <w:szCs w:val="20"/>
              </w:rPr>
              <w:t xml:space="preserve">qui :</w:t>
            </w:r>
          </w:p>
          <w:p w:rsidRPr="002B6E6B" w:rsidR="00F91C88" w:rsidP="007E0C57" w:rsidRDefault="00F91C88" w14:paraId="3870D625" w14:textId="77777777">
            <w:pPr>
              <w:numPr>
                <w:ilvl w:val="0"/>
                <w:numId w:val="12"/>
              </w:numPr>
              <w:spacing w:after="0"/>
              <w:jc w:val="both"/>
              <w:rPr>
                <w:rFonts w:ascii="Century Gothic" w:hAnsi="Century Gothic"/>
                <w:sz w:val="20"/>
                <w:szCs w:val="20"/>
              </w:rPr>
            </w:pPr>
            <w:r w:rsidRPr="002B6E6B">
              <w:rPr>
                <w:rFonts w:ascii="Century Gothic" w:hAnsi="Century Gothic"/>
                <w:sz w:val="20"/>
                <w:szCs w:val="20"/>
              </w:rPr>
              <w:t xml:space="preserve">Sont activement impliquées dans l'agriculture, l'agroalimentaire, les coopératives ou les chaînes de valeur agroalimentaires ;</w:t>
            </w:r>
          </w:p>
          <w:p w:rsidRPr="002B6E6B" w:rsidR="00F91C88" w:rsidP="007E0C57" w:rsidRDefault="00F91C88" w14:paraId="5BD42288" w14:textId="77777777">
            <w:pPr>
              <w:numPr>
                <w:ilvl w:val="0"/>
                <w:numId w:val="12"/>
              </w:numPr>
              <w:spacing w:after="0"/>
              <w:jc w:val="both"/>
              <w:rPr>
                <w:rFonts w:ascii="Century Gothic" w:hAnsi="Century Gothic"/>
                <w:sz w:val="20"/>
                <w:szCs w:val="20"/>
              </w:rPr>
            </w:pPr>
            <w:r w:rsidRPr="002B6E6B">
              <w:rPr>
                <w:rFonts w:ascii="Century Gothic" w:hAnsi="Century Gothic"/>
                <w:sz w:val="20"/>
                <w:szCs w:val="20"/>
              </w:rPr>
              <w:t xml:space="preserve">sont membres ou affiliées à </w:t>
            </w:r>
            <w:r w:rsidRPr="002B6E6B">
              <w:rPr>
                <w:rFonts w:ascii="Century Gothic" w:hAnsi="Century Gothic"/>
                <w:bCs/>
                <w:sz w:val="20"/>
                <w:szCs w:val="20"/>
              </w:rPr>
              <w:t xml:space="preserve">des organisations d'agriculteurs </w:t>
            </w:r>
            <w:r w:rsidRPr="002B6E6B">
              <w:rPr>
                <w:rFonts w:ascii="Century Gothic" w:hAnsi="Century Gothic"/>
                <w:sz w:val="20"/>
                <w:szCs w:val="20"/>
              </w:rPr>
              <w:t xml:space="preserve">en Afrique ;</w:t>
            </w:r>
          </w:p>
          <w:p w:rsidRPr="002B6E6B" w:rsidR="00F91C88" w:rsidP="007E0C57" w:rsidRDefault="00F91C88" w14:paraId="743D941E" w14:textId="77777777">
            <w:pPr>
              <w:numPr>
                <w:ilvl w:val="0"/>
                <w:numId w:val="12"/>
              </w:numPr>
              <w:spacing w:after="0"/>
              <w:jc w:val="both"/>
              <w:rPr>
                <w:rFonts w:ascii="Century Gothic" w:hAnsi="Century Gothic"/>
                <w:sz w:val="20"/>
                <w:szCs w:val="20"/>
              </w:rPr>
            </w:pPr>
            <w:r w:rsidRPr="002B6E6B">
              <w:rPr>
                <w:rFonts w:ascii="Century Gothic" w:hAnsi="Century Gothic"/>
                <w:sz w:val="20"/>
                <w:szCs w:val="20"/>
              </w:rPr>
              <w:t xml:space="preserve">sont passionnées par </w:t>
            </w:r>
            <w:r w:rsidRPr="002B6E6B">
              <w:rPr>
                <w:rFonts w:ascii="Century Gothic" w:hAnsi="Century Gothic"/>
                <w:bCs/>
                <w:sz w:val="20"/>
                <w:szCs w:val="20"/>
              </w:rPr>
              <w:t xml:space="preserve">la défense des politiques</w:t>
            </w:r>
            <w:r w:rsidRPr="002B6E6B">
              <w:rPr>
                <w:rFonts w:ascii="Century Gothic" w:hAnsi="Century Gothic"/>
                <w:sz w:val="20"/>
                <w:szCs w:val="20"/>
              </w:rPr>
              <w:t xml:space="preserve">, </w:t>
            </w:r>
            <w:r w:rsidRPr="002B6E6B">
              <w:rPr>
                <w:rFonts w:ascii="Century Gothic" w:hAnsi="Century Gothic"/>
                <w:bCs/>
                <w:sz w:val="20"/>
                <w:szCs w:val="20"/>
              </w:rPr>
              <w:t xml:space="preserve">le leadership </w:t>
            </w:r>
            <w:r w:rsidRPr="002B6E6B">
              <w:rPr>
                <w:rFonts w:ascii="Century Gothic" w:hAnsi="Century Gothic"/>
                <w:sz w:val="20"/>
                <w:szCs w:val="20"/>
              </w:rPr>
              <w:t xml:space="preserve">et </w:t>
            </w:r>
            <w:r w:rsidRPr="002B6E6B">
              <w:rPr>
                <w:rFonts w:ascii="Century Gothic" w:hAnsi="Century Gothic"/>
                <w:bCs/>
                <w:sz w:val="20"/>
                <w:szCs w:val="20"/>
              </w:rPr>
              <w:t xml:space="preserve">l'autonomisation des jeunes </w:t>
            </w:r>
            <w:r w:rsidRPr="002B6E6B">
              <w:rPr>
                <w:rFonts w:ascii="Century Gothic" w:hAnsi="Century Gothic"/>
                <w:sz w:val="20"/>
                <w:szCs w:val="20"/>
              </w:rPr>
              <w:t xml:space="preserve">dans le domaine de l'agriculture ;</w:t>
            </w:r>
          </w:p>
          <w:p w:rsidRPr="002B6E6B" w:rsidR="00F91C88" w:rsidP="007E0C57" w:rsidRDefault="00F91C88" w14:paraId="7968457F" w14:textId="2ECE1D45">
            <w:pPr>
              <w:numPr>
                <w:ilvl w:val="0"/>
                <w:numId w:val="12"/>
              </w:numPr>
              <w:spacing w:after="0"/>
              <w:jc w:val="both"/>
              <w:rPr>
                <w:rFonts w:ascii="Century Gothic" w:hAnsi="Century Gothic"/>
                <w:sz w:val="20"/>
                <w:szCs w:val="20"/>
              </w:rPr>
            </w:pPr>
            <w:r w:rsidRPr="002B6E6B">
              <w:rPr>
                <w:rFonts w:ascii="Century Gothic" w:hAnsi="Century Gothic"/>
                <w:sz w:val="20"/>
                <w:szCs w:val="20"/>
              </w:rPr>
              <w:t xml:space="preserve">S'engagent à contribuer à la croissance et à la transformation des systèmes alimentaires africains </w:t>
            </w:r>
            <w:r w:rsidRPr="002B6E6B" w:rsidR="003A0519">
              <w:rPr>
                <w:rFonts w:ascii="Century Gothic" w:hAnsi="Century Gothic"/>
                <w:sz w:val="20"/>
                <w:szCs w:val="20"/>
              </w:rPr>
              <w:t xml:space="preserve">et sont disposées à partager leurs expériences avec leurs pairs et leurs réseaux.</w:t>
            </w:r>
          </w:p>
          <w:p w:rsidRPr="002B6E6B" w:rsidR="00F91C88" w:rsidP="007E0C57" w:rsidRDefault="00065917" w14:paraId="303F0A0E" w14:textId="77777777">
            <w:pPr>
              <w:numPr>
                <w:ilvl w:val="0"/>
                <w:numId w:val="12"/>
              </w:numPr>
              <w:spacing w:after="0"/>
              <w:jc w:val="both"/>
              <w:rPr>
                <w:rFonts w:ascii="Century Gothic" w:hAnsi="Century Gothic"/>
                <w:sz w:val="20"/>
                <w:szCs w:val="20"/>
              </w:rPr>
            </w:pPr>
            <w:r w:rsidRPr="002B6E6B">
              <w:rPr>
                <w:rFonts w:ascii="Century Gothic" w:hAnsi="Century Gothic"/>
                <w:sz w:val="20"/>
                <w:szCs w:val="20"/>
              </w:rPr>
              <w:t xml:space="preserve">Résidant en Afrique orientale ou australe.</w:t>
            </w:r>
          </w:p>
        </w:tc>
      </w:tr>
      <w:tr w:rsidRPr="002B6E6B" w:rsidR="00F91C88" w:rsidTr="002D6117" w14:paraId="20907065" w14:textId="77777777">
        <w:trPr>
          <w:trHeight w:val="319"/>
        </w:trPr>
        <w:tc>
          <w:tcPr>
            <w:tcW w:w="3326" w:type="dxa"/>
            <w:vAlign w:val="center"/>
          </w:tcPr>
          <w:p w:rsidRPr="002B6E6B" w:rsidR="00F91C88" w:rsidP="002D6117" w:rsidRDefault="007E0C57" w14:paraId="07E42B5D" w14:textId="77777777">
            <w:pPr>
              <w:spacing w:before="100" w:beforeAutospacing="1" w:after="100" w:afterAutospacing="1"/>
              <w:rPr>
                <w:rFonts w:ascii="Century Gothic" w:hAnsi="Century Gothic"/>
                <w:sz w:val="20"/>
                <w:szCs w:val="20"/>
                <w:lang w:val="en-GB"/>
              </w:rPr>
            </w:pPr>
            <w:r w:rsidRPr="002B6E6B">
              <w:rPr>
                <w:rFonts w:ascii="Century Gothic" w:hAnsi="Century Gothic"/>
                <w:sz w:val="20"/>
                <w:szCs w:val="20"/>
                <w:lang w:val="en-GB"/>
              </w:rPr>
              <w:t xml:space="preserve">I.5 </w:t>
            </w:r>
            <w:r w:rsidRPr="002B6E6B" w:rsidR="00F91C88">
              <w:rPr>
                <w:rFonts w:ascii="Century Gothic" w:hAnsi="Century Gothic"/>
                <w:sz w:val="20"/>
                <w:szCs w:val="20"/>
              </w:rPr>
              <w:t xml:space="preserve">Durée</w:t>
            </w:r>
          </w:p>
        </w:tc>
        <w:tc>
          <w:tcPr>
            <w:tcW w:w="6313" w:type="dxa"/>
            <w:vAlign w:val="center"/>
          </w:tcPr>
          <w:p w:rsidRPr="002B6E6B" w:rsidR="00F91C88" w:rsidP="002D6117" w:rsidRDefault="009B06A1" w14:paraId="576032F9" w14:textId="77777777">
            <w:pPr>
              <w:spacing w:before="100" w:beforeAutospacing="1" w:after="100" w:afterAutospacing="1"/>
              <w:jc w:val="both"/>
              <w:rPr>
                <w:rFonts w:ascii="Century Gothic" w:hAnsi="Century Gothic"/>
                <w:sz w:val="20"/>
                <w:szCs w:val="20"/>
                <w:lang w:val="en-GB"/>
              </w:rPr>
            </w:pPr>
            <w:r w:rsidRPr="002B6E6B">
              <w:rPr>
                <w:rFonts w:ascii="Century Gothic" w:hAnsi="Century Gothic"/>
                <w:sz w:val="20"/>
                <w:szCs w:val="20"/>
              </w:rPr>
              <w:t xml:space="preserve">5 jours ouvrables de formation suivis d'activités de mentorat et d'engagement</w:t>
            </w:r>
          </w:p>
        </w:tc>
      </w:tr>
      <w:tr w:rsidRPr="002B6E6B" w:rsidR="00F91C88" w:rsidTr="002D6117" w14:paraId="1A47BD20" w14:textId="77777777">
        <w:trPr>
          <w:trHeight w:val="567"/>
        </w:trPr>
        <w:tc>
          <w:tcPr>
            <w:tcW w:w="3326" w:type="dxa"/>
            <w:vAlign w:val="center"/>
          </w:tcPr>
          <w:p w:rsidRPr="002B6E6B" w:rsidR="00F91C88" w:rsidP="002D6117" w:rsidRDefault="007E0C57" w14:paraId="6034A8C8" w14:textId="77777777">
            <w:pPr>
              <w:spacing w:before="100" w:beforeAutospacing="1" w:after="100" w:afterAutospacing="1"/>
              <w:rPr>
                <w:rFonts w:ascii="Century Gothic" w:hAnsi="Century Gothic"/>
                <w:sz w:val="20"/>
                <w:szCs w:val="20"/>
                <w:lang w:val="en-GB"/>
              </w:rPr>
            </w:pPr>
            <w:r w:rsidRPr="002B6E6B">
              <w:rPr>
                <w:rFonts w:ascii="Century Gothic" w:hAnsi="Century Gothic"/>
                <w:sz w:val="20"/>
                <w:szCs w:val="20"/>
                <w:lang w:val="en-GB"/>
              </w:rPr>
              <w:t xml:space="preserve">I.6 </w:t>
            </w:r>
            <w:r w:rsidRPr="002B6E6B" w:rsidR="00F91C88">
              <w:rPr>
                <w:rFonts w:ascii="Century Gothic" w:hAnsi="Century Gothic"/>
                <w:sz w:val="20"/>
                <w:szCs w:val="20"/>
              </w:rPr>
              <w:t xml:space="preserve"> Date de début</w:t>
            </w:r>
          </w:p>
        </w:tc>
        <w:tc>
          <w:tcPr>
            <w:tcW w:w="6313" w:type="dxa"/>
            <w:vAlign w:val="center"/>
          </w:tcPr>
          <w:p w:rsidRPr="002B6E6B" w:rsidR="00F91C88" w:rsidP="002D6117" w:rsidRDefault="003A0519" w14:paraId="5F3BF58B" w14:textId="7FF9FE27">
            <w:pPr>
              <w:spacing w:before="100" w:beforeAutospacing="1" w:after="100" w:afterAutospacing="1"/>
              <w:jc w:val="both"/>
              <w:rPr>
                <w:rFonts w:ascii="Century Gothic" w:hAnsi="Century Gothic"/>
                <w:sz w:val="20"/>
                <w:szCs w:val="20"/>
                <w:lang w:val="en-GB"/>
              </w:rPr>
            </w:pPr>
            <w:r w:rsidRPr="002B6E6B">
              <w:rPr>
                <w:rFonts w:ascii="Century Gothic" w:hAnsi="Century Gothic"/>
                <w:sz w:val="20"/>
                <w:szCs w:val="20"/>
                <w:lang w:val="en-GB"/>
              </w:rPr>
              <w:t xml:space="preserve">16 </w:t>
            </w:r>
            <w:r w:rsidRPr="002B6E6B" w:rsidR="00F91C88">
              <w:rPr>
                <w:rFonts w:ascii="Century Gothic" w:hAnsi="Century Gothic"/>
                <w:sz w:val="20"/>
                <w:szCs w:val="20"/>
                <w:lang w:val="en-GB"/>
              </w:rPr>
              <w:t xml:space="preserve">décembre 2025 </w:t>
            </w:r>
          </w:p>
        </w:tc>
      </w:tr>
      <w:tr w:rsidRPr="002B6E6B" w:rsidR="00F91C88" w:rsidTr="002D6117" w14:paraId="55C0D9CE" w14:textId="77777777">
        <w:trPr>
          <w:trHeight w:val="491"/>
        </w:trPr>
        <w:tc>
          <w:tcPr>
            <w:tcW w:w="3326" w:type="dxa"/>
            <w:vAlign w:val="center"/>
          </w:tcPr>
          <w:p w:rsidRPr="002B6E6B" w:rsidR="00F91C88" w:rsidP="002D6117" w:rsidRDefault="007E0C57" w14:paraId="4D2F301E" w14:textId="77777777">
            <w:pPr>
              <w:spacing w:before="100" w:beforeAutospacing="1" w:after="100" w:afterAutospacing="1"/>
              <w:rPr>
                <w:rFonts w:ascii="Century Gothic" w:hAnsi="Century Gothic"/>
                <w:sz w:val="20"/>
                <w:szCs w:val="20"/>
                <w:lang w:val="en-GB"/>
              </w:rPr>
            </w:pPr>
            <w:r w:rsidRPr="002B6E6B">
              <w:rPr>
                <w:rFonts w:ascii="Century Gothic" w:hAnsi="Century Gothic"/>
                <w:sz w:val="20"/>
                <w:szCs w:val="20"/>
                <w:lang w:val="en-GB"/>
              </w:rPr>
              <w:t xml:space="preserve">I.7 </w:t>
            </w:r>
            <w:r w:rsidRPr="002B6E6B" w:rsidR="00F91C88">
              <w:rPr>
                <w:rFonts w:ascii="Century Gothic" w:hAnsi="Century Gothic"/>
                <w:sz w:val="20"/>
                <w:szCs w:val="20"/>
                <w:lang w:val="en-GB"/>
              </w:rPr>
              <w:t xml:space="preserve">Superviseur</w:t>
            </w:r>
          </w:p>
        </w:tc>
        <w:tc>
          <w:tcPr>
            <w:tcW w:w="6313" w:type="dxa"/>
            <w:vAlign w:val="center"/>
          </w:tcPr>
          <w:p w:rsidRPr="002B6E6B" w:rsidR="00F91C88" w:rsidP="002D6117" w:rsidRDefault="00F91C88" w14:paraId="2655D148" w14:textId="77777777">
            <w:pPr>
              <w:spacing w:after="0"/>
              <w:jc w:val="both"/>
              <w:rPr>
                <w:rFonts w:ascii="Century Gothic" w:hAnsi="Century Gothic"/>
                <w:sz w:val="20"/>
                <w:szCs w:val="20"/>
              </w:rPr>
            </w:pPr>
            <w:r w:rsidRPr="002B6E6B">
              <w:rPr>
                <w:rFonts w:ascii="Century Gothic" w:hAnsi="Century Gothic"/>
                <w:sz w:val="20"/>
                <w:szCs w:val="20"/>
              </w:rPr>
              <w:t xml:space="preserve">Président-directeur général</w:t>
            </w:r>
          </w:p>
          <w:p w:rsidRPr="002B6E6B" w:rsidR="00F91C88" w:rsidP="002D6117" w:rsidRDefault="00F91C88" w14:paraId="454A7D97" w14:textId="77777777">
            <w:pPr>
              <w:spacing w:after="0"/>
              <w:jc w:val="both"/>
              <w:rPr>
                <w:rFonts w:ascii="Century Gothic" w:hAnsi="Century Gothic"/>
                <w:sz w:val="20"/>
                <w:szCs w:val="20"/>
              </w:rPr>
            </w:pPr>
            <w:r w:rsidRPr="002B6E6B">
              <w:rPr>
                <w:rFonts w:ascii="Century Gothic" w:hAnsi="Century Gothic"/>
                <w:sz w:val="20"/>
                <w:szCs w:val="20"/>
              </w:rPr>
              <w:t xml:space="preserve">Assisté par l'équipe technique</w:t>
            </w:r>
          </w:p>
        </w:tc>
      </w:tr>
      <w:tr w:rsidRPr="002B6E6B" w:rsidR="00F91C88" w:rsidTr="002D6117" w14:paraId="11E12411" w14:textId="77777777">
        <w:trPr>
          <w:trHeight w:val="282"/>
        </w:trPr>
        <w:tc>
          <w:tcPr>
            <w:tcW w:w="9639" w:type="dxa"/>
            <w:gridSpan w:val="2"/>
            <w:vAlign w:val="center"/>
          </w:tcPr>
          <w:p w:rsidRPr="00556B6F" w:rsidR="00F91C88" w:rsidP="002D6117" w:rsidRDefault="00F91C88" w14:paraId="62708668" w14:textId="77777777">
            <w:pPr>
              <w:spacing w:before="100" w:beforeAutospacing="1" w:after="100" w:afterAutospacing="1"/>
              <w:rPr>
                <w:rFonts w:ascii="Century Gothic" w:hAnsi="Century Gothic"/>
                <w:b/>
                <w:sz w:val="20"/>
                <w:szCs w:val="20"/>
                <w:lang w:val="en-GB"/>
              </w:rPr>
            </w:pPr>
            <w:r w:rsidRPr="00556B6F">
              <w:rPr>
                <w:rFonts w:ascii="Century Gothic" w:hAnsi="Century Gothic"/>
                <w:b/>
                <w:sz w:val="20"/>
                <w:szCs w:val="20"/>
                <w:lang w:val="en-GB"/>
              </w:rPr>
              <w:t xml:space="preserve">I.8 </w:t>
            </w:r>
            <w:r w:rsidRPr="00556B6F">
              <w:rPr>
                <w:rFonts w:ascii="Century Gothic" w:hAnsi="Century Gothic"/>
                <w:b/>
                <w:sz w:val="20"/>
                <w:szCs w:val="20"/>
              </w:rPr>
              <w:t xml:space="preserve"> Délai de candidature :</w:t>
            </w:r>
          </w:p>
        </w:tc>
      </w:tr>
      <w:tr w:rsidRPr="002B6E6B" w:rsidR="00F91C88" w:rsidTr="002D6117" w14:paraId="0866F926" w14:textId="77777777">
        <w:trPr>
          <w:trHeight w:val="562"/>
        </w:trPr>
        <w:tc>
          <w:tcPr>
            <w:tcW w:w="3326" w:type="dxa"/>
            <w:vAlign w:val="center"/>
          </w:tcPr>
          <w:p w:rsidRPr="002B6E6B" w:rsidR="00F91C88" w:rsidP="002D6117" w:rsidRDefault="00F91C88" w14:paraId="05316351" w14:textId="77777777">
            <w:pPr>
              <w:spacing w:before="100" w:beforeAutospacing="1" w:after="100" w:afterAutospacing="1"/>
              <w:rPr>
                <w:rFonts w:ascii="Century Gothic" w:hAnsi="Century Gothic"/>
                <w:sz w:val="20"/>
                <w:szCs w:val="20"/>
                <w:lang w:val="en-GB"/>
              </w:rPr>
            </w:pPr>
            <w:r w:rsidRPr="002B6E6B">
              <w:rPr>
                <w:rFonts w:ascii="Century Gothic" w:hAnsi="Century Gothic"/>
                <w:sz w:val="20"/>
                <w:szCs w:val="20"/>
              </w:rPr>
              <w:t xml:space="preserve">Ouverture des candidatures</w:t>
            </w:r>
          </w:p>
        </w:tc>
        <w:tc>
          <w:tcPr>
            <w:tcW w:w="6313" w:type="dxa"/>
            <w:vAlign w:val="center"/>
          </w:tcPr>
          <w:p w:rsidRPr="002B6E6B" w:rsidR="00F91C88" w:rsidP="002D6117" w:rsidRDefault="00525E4F" w14:paraId="52BBC44F" w14:textId="656FEECE">
            <w:pPr>
              <w:spacing w:before="100" w:beforeAutospacing="1" w:after="100" w:afterAutospacing="1"/>
              <w:rPr>
                <w:rFonts w:ascii="Century Gothic" w:hAnsi="Century Gothic"/>
                <w:sz w:val="20"/>
                <w:szCs w:val="20"/>
                <w:lang w:val="fr-FR"/>
              </w:rPr>
            </w:pPr>
            <w:r>
              <w:rPr>
                <w:rFonts w:ascii="Century Gothic" w:hAnsi="Century Gothic"/>
                <w:sz w:val="20"/>
                <w:szCs w:val="20"/>
                <w:lang w:val="fr-FR"/>
              </w:rPr>
              <w:t xml:space="preserve">17 </w:t>
            </w:r>
            <w:r w:rsidRPr="002B6E6B" w:rsidR="00F91C88">
              <w:rPr>
                <w:rFonts w:ascii="Century Gothic" w:hAnsi="Century Gothic"/>
                <w:sz w:val="20"/>
                <w:szCs w:val="20"/>
                <w:lang w:val="fr-FR"/>
              </w:rPr>
              <w:t xml:space="preserve">novembre 2025</w:t>
            </w:r>
          </w:p>
        </w:tc>
      </w:tr>
      <w:tr w:rsidRPr="002B6E6B" w:rsidR="00F91C88" w:rsidTr="002D6117" w14:paraId="4373AA0E" w14:textId="77777777">
        <w:trPr>
          <w:trHeight w:val="410"/>
        </w:trPr>
        <w:tc>
          <w:tcPr>
            <w:tcW w:w="3326" w:type="dxa"/>
            <w:vAlign w:val="center"/>
          </w:tcPr>
          <w:p w:rsidRPr="002B6E6B" w:rsidR="00F91C88" w:rsidP="002D6117" w:rsidRDefault="00F91C88" w14:paraId="7170D03D" w14:textId="77777777">
            <w:pPr>
              <w:spacing w:before="100" w:beforeAutospacing="1" w:after="100" w:afterAutospacing="1"/>
              <w:rPr>
                <w:rFonts w:ascii="Century Gothic" w:hAnsi="Century Gothic"/>
                <w:sz w:val="20"/>
                <w:szCs w:val="20"/>
                <w:lang w:val="en-GB"/>
              </w:rPr>
            </w:pPr>
            <w:r w:rsidRPr="002B6E6B">
              <w:rPr>
                <w:rFonts w:ascii="Century Gothic" w:hAnsi="Century Gothic"/>
                <w:sz w:val="20"/>
                <w:szCs w:val="20"/>
              </w:rPr>
              <w:t xml:space="preserve">Clôture des candidatures</w:t>
            </w:r>
          </w:p>
        </w:tc>
        <w:tc>
          <w:tcPr>
            <w:tcW w:w="6313" w:type="dxa"/>
            <w:vAlign w:val="center"/>
          </w:tcPr>
          <w:p w:rsidRPr="002B6E6B" w:rsidR="00F91C88" w:rsidP="002D6117" w:rsidRDefault="00525E4F" w14:paraId="0FF19F29" w14:textId="3466AAB5">
            <w:pPr>
              <w:spacing w:before="100" w:beforeAutospacing="1" w:after="100" w:afterAutospacing="1"/>
              <w:rPr>
                <w:rFonts w:ascii="Century Gothic" w:hAnsi="Century Gothic"/>
                <w:sz w:val="20"/>
                <w:szCs w:val="20"/>
                <w:lang w:val="fr-FR"/>
              </w:rPr>
            </w:pPr>
            <w:r>
              <w:rPr>
                <w:rFonts w:ascii="Century Gothic" w:hAnsi="Century Gothic"/>
                <w:sz w:val="20"/>
                <w:szCs w:val="20"/>
                <w:lang w:val="fr-FR"/>
              </w:rPr>
              <w:t xml:space="preserve">21 </w:t>
            </w:r>
            <w:r w:rsidRPr="002B6E6B" w:rsidR="00F91C88">
              <w:rPr>
                <w:rFonts w:ascii="Century Gothic" w:hAnsi="Century Gothic"/>
                <w:sz w:val="20"/>
                <w:szCs w:val="20"/>
                <w:lang w:val="fr-FR"/>
              </w:rPr>
              <w:t xml:space="preserve">novembre 2025 </w:t>
            </w:r>
            <w:r w:rsidRPr="0006218A" w:rsidR="0006218A">
              <w:rPr>
                <w:rFonts w:ascii="Century Gothic" w:hAnsi="Century Gothic"/>
                <w:sz w:val="20"/>
                <w:szCs w:val="20"/>
              </w:rPr>
              <w:t xml:space="preserve"> 17 h 00 CET</w:t>
            </w:r>
          </w:p>
        </w:tc>
      </w:tr>
    </w:tbl>
    <w:p w:rsidR="00556B6F" w:rsidP="00F91C88" w:rsidRDefault="00556B6F" w14:paraId="5F7A762B" w14:textId="78143DEA">
      <w:pPr>
        <w:widowControl w:val="0"/>
        <w:pBdr>
          <w:bottom w:val="single" w:color="auto" w:sz="4" w:space="1"/>
        </w:pBdr>
        <w:autoSpaceDE w:val="0"/>
        <w:autoSpaceDN w:val="0"/>
        <w:spacing w:before="100" w:beforeAutospacing="1" w:after="100" w:afterAutospacing="1" w:line="360" w:lineRule="auto"/>
        <w:rPr>
          <w:rFonts w:ascii="Century Gothic" w:hAnsi="Century Gothic" w:eastAsia="Century Gothic" w:cs="Century Gothic"/>
          <w:b/>
          <w:bCs/>
          <w:sz w:val="20"/>
          <w:szCs w:val="20"/>
          <w:lang w:val="it-IT"/>
        </w:rPr>
      </w:pPr>
    </w:p>
    <w:p w:rsidR="00556B6F" w:rsidP="00F91C88" w:rsidRDefault="00556B6F" w14:paraId="566624BF" w14:textId="77777777">
      <w:pPr>
        <w:widowControl w:val="0"/>
        <w:pBdr>
          <w:bottom w:val="single" w:color="auto" w:sz="4" w:space="1"/>
        </w:pBdr>
        <w:autoSpaceDE w:val="0"/>
        <w:autoSpaceDN w:val="0"/>
        <w:spacing w:before="100" w:beforeAutospacing="1" w:after="100" w:afterAutospacing="1" w:line="360" w:lineRule="auto"/>
        <w:rPr>
          <w:rFonts w:ascii="Century Gothic" w:hAnsi="Century Gothic" w:eastAsia="Century Gothic" w:cs="Century Gothic"/>
          <w:b/>
          <w:bCs/>
          <w:sz w:val="20"/>
          <w:szCs w:val="20"/>
          <w:lang w:val="it-IT"/>
        </w:rPr>
      </w:pPr>
    </w:p>
    <w:p w:rsidRPr="002B6E6B" w:rsidR="00F91C88" w:rsidP="00F91C88" w:rsidRDefault="00F91C88" w14:paraId="474FC3D6" w14:textId="3B98223C">
      <w:pPr>
        <w:widowControl w:val="0"/>
        <w:pBdr>
          <w:bottom w:val="single" w:color="auto" w:sz="4" w:space="1"/>
        </w:pBdr>
        <w:autoSpaceDE w:val="0"/>
        <w:autoSpaceDN w:val="0"/>
        <w:spacing w:before="100" w:beforeAutospacing="1" w:after="100" w:afterAutospacing="1" w:line="360" w:lineRule="auto"/>
        <w:rPr>
          <w:rFonts w:ascii="Century Gothic" w:hAnsi="Century Gothic" w:eastAsia="Century Gothic" w:cs="Century Gothic"/>
          <w:b/>
          <w:bCs/>
          <w:sz w:val="20"/>
          <w:szCs w:val="20"/>
          <w:lang w:val="it-IT"/>
        </w:rPr>
      </w:pPr>
      <w:r w:rsidRPr="002B6E6B">
        <w:rPr>
          <w:rFonts w:ascii="Century Gothic" w:hAnsi="Century Gothic" w:eastAsia="Century Gothic" w:cs="Century Gothic"/>
          <w:b/>
          <w:bCs/>
          <w:sz w:val="20"/>
          <w:szCs w:val="20"/>
          <w:lang w:val="it-IT"/>
        </w:rPr>
        <w:t xml:space="preserve">II. CONTEXTE</w:t>
      </w:r>
    </w:p>
    <w:p w:rsidRPr="002B6E6B" w:rsidR="00F91C88" w:rsidP="00F91C88" w:rsidRDefault="00F91C88" w14:paraId="5A18C008" w14:textId="77777777">
      <w:pPr>
        <w:spacing w:after="0"/>
        <w:jc w:val="both"/>
        <w:rPr>
          <w:rFonts w:ascii="Century Gothic" w:hAnsi="Century Gothic"/>
          <w:sz w:val="20"/>
          <w:szCs w:val="20"/>
        </w:rPr>
      </w:pPr>
      <w:r w:rsidRPr="002B6E6B">
        <w:rPr>
          <w:rFonts w:ascii="Century Gothic" w:hAnsi="Century Gothic"/>
          <w:sz w:val="20"/>
          <w:szCs w:val="20"/>
        </w:rPr>
        <w:t xml:space="preserve">La PAFO est reconnue comme l'organisme représentatif des organisations paysannes africaines au plus haut niveau continental. La PAFO est actuellement composée de cinq réseaux régionaux africains représentant plus de 80 organisations paysannes d'hommes et de femmes de 54 pays africains. La PAFO a été créée en octobre 2010 par son </w:t>
      </w:r>
      <w:r w:rsidRPr="002B6E6B">
        <w:rPr>
          <w:rFonts w:ascii="Century Gothic" w:hAnsi="Century Gothic"/>
          <w:sz w:val="20"/>
          <w:szCs w:val="20"/>
        </w:rPr>
        <w:t xml:space="preserve">assemblée constitutive d'</w:t>
      </w:r>
      <w:r w:rsidRPr="002B6E6B">
        <w:rPr>
          <w:rFonts w:ascii="Century Gothic" w:hAnsi="Century Gothic"/>
          <w:sz w:val="20"/>
          <w:szCs w:val="20"/>
        </w:rPr>
        <w:lastRenderedPageBreak/>
      </w:r>
      <w:r w:rsidRPr="002B6E6B">
        <w:rPr>
          <w:rFonts w:ascii="Century Gothic" w:hAnsi="Century Gothic"/>
          <w:sz w:val="20"/>
          <w:szCs w:val="20"/>
        </w:rPr>
        <w:t xml:space="preserve"> , sous le parrainage de l'Union africaine (UA). Cette assemblée constitutive était l'aboutissement d'un processus entamé il y a plusieurs années en collaboration avec les cinq réseaux régionaux d'organisations paysannes d'Afrique de l'Est (EAFF), d'Afrique centrale (PROPAC), d'Afrique de l'Ouest (ROPPA), d'Afrique australe (SACAU) et d'Afrique du Nord (UMNAGRI). La PAFO est enregistrée au Rwanda en tant qu'organisation non gouvernementale internationale et est certifiée par le Rwanda Governance Board pour exercer légalement ses activités et établir son siège au Rwanda sous le numéro 001/RGB/19. Pour plus d'informations sur la PAFO, veuillez consulter le site </w:t>
      </w:r>
      <w:hyperlink w:history="1" r:id="rId5">
        <w:r w:rsidRPr="002B6E6B">
          <w:rPr>
            <w:rStyle w:val="Hyperlink"/>
            <w:rFonts w:ascii="Century Gothic" w:hAnsi="Century Gothic"/>
            <w:sz w:val="20"/>
            <w:szCs w:val="20"/>
          </w:rPr>
          <w:t xml:space="preserve">www.pafo-africa.org. </w:t>
        </w:r>
      </w:hyperlink>
    </w:p>
    <w:p w:rsidRPr="002B6E6B" w:rsidR="00F91C88" w:rsidP="00F91C88" w:rsidRDefault="00F91C88" w14:paraId="028BE434" w14:textId="77777777">
      <w:pPr>
        <w:spacing w:after="0"/>
        <w:jc w:val="both"/>
        <w:rPr>
          <w:rFonts w:ascii="Century Gothic" w:hAnsi="Century Gothic"/>
          <w:sz w:val="20"/>
          <w:szCs w:val="20"/>
        </w:rPr>
      </w:pPr>
      <w:r w:rsidRPr="002B6E6B">
        <w:rPr>
          <w:rFonts w:ascii="Century Gothic" w:hAnsi="Century Gothic"/>
          <w:bCs/>
          <w:sz w:val="20"/>
          <w:szCs w:val="20"/>
        </w:rPr>
        <w:t xml:space="preserve">L'Organisation panafricaine des agriculteurs (PAFO) </w:t>
      </w:r>
      <w:r w:rsidRPr="002B6E6B">
        <w:rPr>
          <w:rFonts w:ascii="Century Gothic" w:hAnsi="Century Gothic"/>
          <w:sz w:val="20"/>
          <w:szCs w:val="20"/>
        </w:rPr>
        <w:t xml:space="preserve">a reçu le soutien de </w:t>
      </w:r>
      <w:r w:rsidRPr="002B6E6B">
        <w:rPr>
          <w:rFonts w:ascii="Century Gothic" w:hAnsi="Century Gothic"/>
          <w:bCs/>
          <w:sz w:val="20"/>
          <w:szCs w:val="20"/>
        </w:rPr>
        <w:t xml:space="preserve">l'Alliance pour une révolution verte en Afrique (AGRA) </w:t>
      </w:r>
      <w:r w:rsidRPr="002B6E6B">
        <w:rPr>
          <w:rFonts w:ascii="Century Gothic" w:hAnsi="Century Gothic"/>
          <w:sz w:val="20"/>
          <w:szCs w:val="20"/>
        </w:rPr>
        <w:t xml:space="preserve">pour mettre en œuvre le projet </w:t>
      </w:r>
      <w:r w:rsidRPr="002B6E6B">
        <w:rPr>
          <w:rFonts w:ascii="Century Gothic" w:hAnsi="Century Gothic"/>
          <w:iCs/>
          <w:sz w:val="20"/>
          <w:szCs w:val="20"/>
        </w:rPr>
        <w:t xml:space="preserve">« Renforcement des capacités institutionnelles et organisationnelles de la PAFO pour les opportunités d'emploi des jeunes dans les systèmes agroalimentaires » </w:t>
      </w:r>
      <w:r w:rsidRPr="002B6E6B">
        <w:rPr>
          <w:rFonts w:ascii="Century Gothic" w:hAnsi="Century Gothic"/>
          <w:sz w:val="20"/>
          <w:szCs w:val="20"/>
        </w:rPr>
        <w:t xml:space="preserve">(octobre 2025 - mars 2028).</w:t>
      </w:r>
    </w:p>
    <w:p w:rsidRPr="002B6E6B" w:rsidR="007E0C57" w:rsidP="00F91C88" w:rsidRDefault="007E0C57" w14:paraId="4BBE4494" w14:textId="77777777">
      <w:pPr>
        <w:spacing w:after="0"/>
        <w:jc w:val="both"/>
        <w:rPr>
          <w:rFonts w:ascii="Century Gothic" w:hAnsi="Century Gothic"/>
          <w:sz w:val="20"/>
          <w:szCs w:val="20"/>
        </w:rPr>
      </w:pPr>
    </w:p>
    <w:p w:rsidR="00F91C88" w:rsidP="00F91C88" w:rsidRDefault="00F91C88" w14:paraId="5D59C99E" w14:textId="4080C043">
      <w:pPr>
        <w:spacing w:after="0"/>
        <w:jc w:val="both"/>
        <w:rPr>
          <w:rFonts w:ascii="Century Gothic" w:hAnsi="Century Gothic"/>
          <w:sz w:val="20"/>
          <w:szCs w:val="20"/>
        </w:rPr>
      </w:pPr>
      <w:r w:rsidRPr="002B6E6B">
        <w:rPr>
          <w:rFonts w:ascii="Century Gothic" w:hAnsi="Century Gothic"/>
          <w:sz w:val="20"/>
          <w:szCs w:val="20"/>
        </w:rPr>
        <w:t xml:space="preserve">Reconnaissant le </w:t>
      </w:r>
      <w:r w:rsidRPr="002B6E6B" w:rsidR="00065917">
        <w:rPr>
          <w:rFonts w:ascii="Century Gothic" w:hAnsi="Century Gothic"/>
          <w:sz w:val="20"/>
          <w:szCs w:val="20"/>
        </w:rPr>
        <w:t xml:space="preserve">rôle essentiel des jeunes femmes </w:t>
      </w:r>
      <w:r w:rsidRPr="002B6E6B">
        <w:rPr>
          <w:rFonts w:ascii="Century Gothic" w:hAnsi="Century Gothic"/>
          <w:sz w:val="20"/>
          <w:szCs w:val="20"/>
        </w:rPr>
        <w:t xml:space="preserve">dans la transformation agricole, la PAFO cherche à renforcer la capacité de ces groupes à participer efficacement aux </w:t>
      </w:r>
      <w:r w:rsidRPr="002B6E6B">
        <w:rPr>
          <w:rFonts w:ascii="Century Gothic" w:hAnsi="Century Gothic"/>
          <w:bCs/>
          <w:sz w:val="20"/>
          <w:szCs w:val="20"/>
        </w:rPr>
        <w:t xml:space="preserve">dialogues politiques, au plaidoyer et à la prise de décision</w:t>
      </w:r>
      <w:r w:rsidRPr="002B6E6B">
        <w:rPr>
          <w:rFonts w:ascii="Century Gothic" w:hAnsi="Century Gothic"/>
          <w:sz w:val="20"/>
          <w:szCs w:val="20"/>
        </w:rPr>
        <w:t xml:space="preserve">.</w:t>
      </w:r>
    </w:p>
    <w:p w:rsidRPr="002B6E6B" w:rsidR="002B6E6B" w:rsidP="00F91C88" w:rsidRDefault="002B6E6B" w14:paraId="265C9A4A" w14:textId="77777777">
      <w:pPr>
        <w:spacing w:after="0"/>
        <w:jc w:val="both"/>
        <w:rPr>
          <w:rFonts w:ascii="Century Gothic" w:hAnsi="Century Gothic"/>
          <w:sz w:val="20"/>
          <w:szCs w:val="20"/>
        </w:rPr>
      </w:pPr>
    </w:p>
    <w:p w:rsidRPr="002B6E6B" w:rsidR="00F91C88" w:rsidP="00F91C88" w:rsidRDefault="00065917" w14:paraId="589899CC" w14:textId="77777777">
      <w:pPr>
        <w:widowControl w:val="0"/>
        <w:pBdr>
          <w:bottom w:val="single" w:color="auto" w:sz="4" w:space="1"/>
        </w:pBdr>
        <w:autoSpaceDE w:val="0"/>
        <w:autoSpaceDN w:val="0"/>
        <w:spacing w:after="0" w:line="360" w:lineRule="auto"/>
        <w:rPr>
          <w:rFonts w:ascii="Century Gothic" w:hAnsi="Century Gothic" w:eastAsia="Century Gothic" w:cs="Century Gothic"/>
          <w:b/>
          <w:bCs/>
          <w:sz w:val="20"/>
          <w:szCs w:val="20"/>
          <w:lang w:val="en-GB"/>
        </w:rPr>
      </w:pPr>
      <w:r w:rsidRPr="002B6E6B">
        <w:rPr>
          <w:rFonts w:ascii="Century Gothic" w:hAnsi="Century Gothic" w:eastAsia="Century Gothic" w:cs="Century Gothic"/>
          <w:b/>
          <w:bCs/>
          <w:sz w:val="20"/>
          <w:szCs w:val="20"/>
          <w:lang w:val="en-GB"/>
        </w:rPr>
        <w:t xml:space="preserve">III. OBJECTIF DE LA </w:t>
      </w:r>
      <w:r w:rsidRPr="002B6E6B" w:rsidR="00C76B08">
        <w:rPr>
          <w:rFonts w:ascii="Century Gothic" w:hAnsi="Century Gothic" w:eastAsia="Century Gothic" w:cs="Century Gothic"/>
          <w:b/>
          <w:bCs/>
          <w:sz w:val="20"/>
          <w:szCs w:val="20"/>
        </w:rPr>
        <w:t xml:space="preserve">BOURSE</w:t>
      </w:r>
    </w:p>
    <w:p w:rsidRPr="002B6E6B" w:rsidR="00F91C88" w:rsidP="00F91C88" w:rsidRDefault="00F91C88" w14:paraId="71511A6C" w14:textId="77777777">
      <w:pPr>
        <w:spacing w:after="0" w:line="240" w:lineRule="auto"/>
        <w:jc w:val="both"/>
        <w:rPr>
          <w:rFonts w:ascii="Times New Roman" w:hAnsi="Times New Roman" w:eastAsia="Times New Roman" w:cs="Times New Roman"/>
          <w:bCs/>
          <w:sz w:val="20"/>
          <w:szCs w:val="20"/>
        </w:rPr>
      </w:pPr>
    </w:p>
    <w:p w:rsidRPr="002B6E6B" w:rsidR="00065917" w:rsidP="00065917" w:rsidRDefault="00065917" w14:paraId="4F6F8FFA" w14:textId="77777777">
      <w:pPr>
        <w:spacing w:after="0" w:line="240" w:lineRule="auto"/>
        <w:jc w:val="both"/>
        <w:rPr>
          <w:rFonts w:ascii="Century Gothic" w:hAnsi="Century Gothic" w:eastAsia="Times New Roman" w:cs="Times New Roman"/>
          <w:bCs/>
          <w:sz w:val="20"/>
          <w:szCs w:val="20"/>
        </w:rPr>
      </w:pPr>
      <w:r w:rsidRPr="002B6E6B">
        <w:rPr>
          <w:rFonts w:ascii="Century Gothic" w:hAnsi="Century Gothic" w:eastAsia="Times New Roman" w:cs="Times New Roman"/>
          <w:bCs/>
          <w:sz w:val="20"/>
          <w:szCs w:val="20"/>
        </w:rPr>
        <w:t xml:space="preserve">Partout en Afrique, les jeunes femmes sont les moteurs </w:t>
      </w:r>
      <w:r w:rsidRPr="002B6E6B" w:rsidR="00C76B08">
        <w:rPr>
          <w:rFonts w:ascii="Century Gothic" w:hAnsi="Century Gothic" w:eastAsia="Times New Roman" w:cs="Times New Roman"/>
          <w:bCs/>
          <w:sz w:val="20"/>
          <w:szCs w:val="20"/>
        </w:rPr>
        <w:t xml:space="preserve">de la transformation de l'agriculture, </w:t>
      </w:r>
      <w:r w:rsidRPr="002B6E6B">
        <w:rPr>
          <w:rFonts w:ascii="Century Gothic" w:hAnsi="Century Gothic" w:eastAsia="Times New Roman" w:cs="Times New Roman"/>
          <w:bCs/>
          <w:sz w:val="20"/>
          <w:szCs w:val="20"/>
        </w:rPr>
        <w:t xml:space="preserve">dirigeant des exploitations agricoles, des entreprises agroalimentaires, des coopératives et des projets innovants qui nourrissent les communautés et créent des emplois. Pourtant, trop souvent, leurs voix restent sous-représentées dans les espaces où se dessinent les politiques agricoles et alimentaires.</w:t>
      </w:r>
    </w:p>
    <w:p w:rsidRPr="002B6E6B" w:rsidR="00065917" w:rsidP="00065917" w:rsidRDefault="00065917" w14:paraId="05F355A5" w14:textId="77777777">
      <w:pPr>
        <w:spacing w:after="0" w:line="240" w:lineRule="auto"/>
        <w:jc w:val="both"/>
        <w:rPr>
          <w:rFonts w:ascii="Century Gothic" w:hAnsi="Century Gothic" w:eastAsia="Times New Roman" w:cs="Times New Roman"/>
          <w:bCs/>
          <w:sz w:val="20"/>
          <w:szCs w:val="20"/>
        </w:rPr>
      </w:pPr>
      <w:r w:rsidRPr="002B6E6B">
        <w:rPr>
          <w:rFonts w:ascii="Century Gothic" w:hAnsi="Century Gothic" w:eastAsia="Times New Roman" w:cs="Times New Roman"/>
          <w:bCs/>
          <w:sz w:val="20"/>
          <w:szCs w:val="20"/>
        </w:rPr>
        <w:t xml:space="preserve">Pour changer cela, l'Organisation panafricaine des agriculteurs (PAFO), avec le soutien de l'Alliance pour une révolution verte en Afrique (AGRA), lance un programme de formation et de mentorat visant à renforcer les capacités de plaidoyer et de leadership des jeunes femmes leaders dans les systèmes agroalimentaires africains.</w:t>
      </w:r>
    </w:p>
    <w:p w:rsidRPr="002B6E6B" w:rsidR="00065917" w:rsidP="00065917" w:rsidRDefault="00065917" w14:paraId="63295D07" w14:textId="77777777">
      <w:pPr>
        <w:spacing w:after="0" w:line="240" w:lineRule="auto"/>
        <w:jc w:val="both"/>
        <w:rPr>
          <w:rFonts w:ascii="Century Gothic" w:hAnsi="Century Gothic" w:eastAsia="Times New Roman" w:cs="Times New Roman"/>
          <w:bCs/>
          <w:sz w:val="20"/>
          <w:szCs w:val="20"/>
        </w:rPr>
      </w:pPr>
    </w:p>
    <w:p w:rsidRPr="002B6E6B" w:rsidR="00065917" w:rsidP="00065917" w:rsidRDefault="00065917" w14:paraId="44E2B753" w14:textId="77777777">
      <w:pPr>
        <w:spacing w:after="0" w:line="240" w:lineRule="auto"/>
        <w:jc w:val="both"/>
        <w:rPr>
          <w:rFonts w:ascii="Century Gothic" w:hAnsi="Century Gothic" w:eastAsia="Times New Roman" w:cs="Times New Roman"/>
          <w:bCs/>
          <w:sz w:val="20"/>
          <w:szCs w:val="20"/>
        </w:rPr>
      </w:pPr>
      <w:r w:rsidRPr="002B6E6B">
        <w:rPr>
          <w:rFonts w:ascii="Century Gothic" w:hAnsi="Century Gothic" w:eastAsia="Times New Roman" w:cs="Times New Roman"/>
          <w:bCs/>
          <w:sz w:val="20"/>
          <w:szCs w:val="20"/>
        </w:rPr>
        <w:t xml:space="preserve">Cette initiative vise à donner aux jeunes femmes les compétences, la confiance et les outils nécessaires pour participer efficacement aux dialogues politiques et aux plateformes de plaidoyer aux niveaux national, régional et continental. Grâce à des sessions de formation interactives, des possibilités de mentorat et l'apprentissage entre pairs, les participantes acquerront des connaissances pratiques sur la manière d'influencer les politiques agricoles et alimentaires qui touchent directement les agriculteurs, les chaînes de valeur et les moyens de subsistance en milieu rural.</w:t>
      </w:r>
    </w:p>
    <w:p w:rsidRPr="002B6E6B" w:rsidR="00065917" w:rsidP="00065917" w:rsidRDefault="00065917" w14:paraId="489FC691" w14:textId="77777777">
      <w:pPr>
        <w:spacing w:after="0" w:line="240" w:lineRule="auto"/>
        <w:jc w:val="both"/>
        <w:rPr>
          <w:rFonts w:ascii="Century Gothic" w:hAnsi="Century Gothic" w:eastAsia="Times New Roman" w:cs="Times New Roman"/>
          <w:bCs/>
          <w:sz w:val="20"/>
          <w:szCs w:val="20"/>
        </w:rPr>
      </w:pPr>
    </w:p>
    <w:p w:rsidRPr="002B6E6B" w:rsidR="007E0C57" w:rsidP="007E0C57" w:rsidRDefault="00065917" w14:paraId="3491733B" w14:textId="77777777">
      <w:pPr>
        <w:spacing w:after="0" w:line="240" w:lineRule="auto"/>
        <w:jc w:val="both"/>
        <w:rPr>
          <w:rFonts w:ascii="Century Gothic" w:hAnsi="Century Gothic" w:eastAsia="Times New Roman" w:cs="Times New Roman"/>
          <w:bCs/>
          <w:sz w:val="20"/>
          <w:szCs w:val="20"/>
        </w:rPr>
      </w:pPr>
      <w:r w:rsidRPr="002B6E6B">
        <w:rPr>
          <w:rFonts w:ascii="Century Gothic" w:hAnsi="Century Gothic" w:eastAsia="Times New Roman" w:cs="Times New Roman"/>
          <w:bCs/>
          <w:sz w:val="20"/>
          <w:szCs w:val="20"/>
        </w:rPr>
        <w:t xml:space="preserve">La formation offrira également un espace de réseautage unique aux jeunes femmes leaders pour qu'elles puissent nouer des liens, partager leurs expériences et renforcer leur voix collective en faveur d'une transformation agricole inclusive. Les participantes interagiront avec des experts, des décideurs politiques et des leaders agricoles afin de mieux comprendre comment les décisions sont prises et comment elles peuvent jouer un rôle proactif dans leur élaboration.</w:t>
      </w:r>
    </w:p>
    <w:p w:rsidRPr="002B6E6B" w:rsidR="007E0C57" w:rsidP="007E0C57" w:rsidRDefault="007E0C57" w14:paraId="1DCF18D2" w14:textId="4997DB74">
      <w:pPr>
        <w:spacing w:after="0" w:line="240" w:lineRule="auto"/>
        <w:jc w:val="both"/>
        <w:rPr>
          <w:rFonts w:ascii="Century Gothic" w:hAnsi="Century Gothic" w:eastAsia="Times New Roman" w:cs="Times New Roman"/>
          <w:bCs/>
          <w:sz w:val="20"/>
          <w:szCs w:val="20"/>
        </w:rPr>
      </w:pPr>
    </w:p>
    <w:p w:rsidRPr="002B6E6B" w:rsidR="00C76B08" w:rsidP="00F91C88" w:rsidRDefault="007A620E" w14:paraId="2CF7FED1" w14:textId="1706F60A">
      <w:pPr>
        <w:widowControl w:val="0"/>
        <w:pBdr>
          <w:bottom w:val="single" w:color="auto" w:sz="4" w:space="1"/>
        </w:pBdr>
        <w:autoSpaceDE w:val="0"/>
        <w:autoSpaceDN w:val="0"/>
        <w:spacing w:after="0" w:line="360" w:lineRule="auto"/>
        <w:rPr>
          <w:rFonts w:ascii="Century Gothic" w:hAnsi="Century Gothic" w:eastAsia="Century Gothic" w:cs="Century Gothic"/>
          <w:b/>
          <w:bCs/>
          <w:sz w:val="20"/>
          <w:szCs w:val="20"/>
          <w:lang w:val="en-GB"/>
        </w:rPr>
      </w:pPr>
      <w:r w:rsidRPr="002B6E6B">
        <w:rPr>
          <w:rFonts w:ascii="Century Gothic" w:hAnsi="Century Gothic" w:eastAsia="Century Gothic" w:cs="Century Gothic"/>
          <w:b/>
          <w:bCs/>
          <w:sz w:val="20"/>
          <w:szCs w:val="20"/>
          <w:lang w:val="en-GB"/>
        </w:rPr>
        <w:t xml:space="preserve">IV. </w:t>
      </w:r>
      <w:r w:rsidRPr="0006218A" w:rsidR="0006218A">
        <w:rPr>
          <w:rFonts w:ascii="Century Gothic" w:hAnsi="Century Gothic" w:eastAsia="Century Gothic" w:cs="Century Gothic"/>
          <w:b/>
          <w:bCs/>
          <w:sz w:val="20"/>
          <w:szCs w:val="20"/>
        </w:rPr>
        <w:t xml:space="preserve">À PROPOS DU PROGRAMME</w:t>
      </w:r>
    </w:p>
    <w:p w:rsidRPr="002B6E6B" w:rsidR="00F91C88" w:rsidP="00F91C88" w:rsidRDefault="00F91C88" w14:paraId="40F75930" w14:textId="77777777">
      <w:pPr>
        <w:spacing w:after="0"/>
        <w:jc w:val="both"/>
        <w:rPr>
          <w:rFonts w:ascii="Century Gothic" w:hAnsi="Century Gothic" w:eastAsia="Century Gothic" w:cs="Century Gothic"/>
          <w:b/>
          <w:bCs/>
          <w:sz w:val="20"/>
          <w:szCs w:val="20"/>
        </w:rPr>
      </w:pPr>
    </w:p>
    <w:p w:rsidRPr="002B6E6B" w:rsidR="00CA7B0D" w:rsidP="00CA7B0D" w:rsidRDefault="00CA7B0D" w14:paraId="6C25684B" w14:textId="77777777">
      <w:p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Le programme de bourses pour les jeunes femmes leaders dans les systèmes agroalimentaires vise à donner à la prochaine génération de leaders africains les moyens de jouer un rôle actif dans l'élaboration des politiques agricoles et alimentaires. Ce programme est une initiative stratégique de l'Organisation panafricaine des agriculteurs (PAFO) qui s'inscrit dans l'objectif plus large de promouvoir une transformation agricole inclusive à travers l'Afrique.</w:t>
      </w:r>
    </w:p>
    <w:p w:rsidRPr="002B6E6B" w:rsidR="00CA7B0D" w:rsidP="00CA7B0D" w:rsidRDefault="00CA7B0D" w14:paraId="721EE7A0" w14:textId="77777777">
      <w:p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Plus précisément, le programme vise à :</w:t>
      </w:r>
    </w:p>
    <w:p w:rsidRPr="002B6E6B" w:rsidR="00CA7B0D" w:rsidP="007E0C57" w:rsidRDefault="007E0C57" w14:paraId="26A8D1FF" w14:textId="657DBB5D">
      <w:pPr>
        <w:numPr>
          <w:ilvl w:val="0"/>
          <w:numId w:val="13"/>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
          <w:bCs/>
          <w:sz w:val="20"/>
          <w:szCs w:val="20"/>
        </w:rPr>
        <w:t xml:space="preserve">Promouvoir </w:t>
      </w:r>
      <w:r w:rsidRPr="002B6E6B">
        <w:rPr>
          <w:rFonts w:ascii="Century Gothic" w:hAnsi="Century Gothic" w:eastAsia="Century Gothic" w:cs="Century Gothic"/>
          <w:b/>
          <w:bCs/>
          <w:sz w:val="20"/>
          <w:szCs w:val="20"/>
        </w:rPr>
        <w:t xml:space="preserve">l'innovation</w:t>
      </w:r>
      <w:r w:rsidRPr="002B6E6B" w:rsidR="00CA7B0D">
        <w:rPr>
          <w:rFonts w:ascii="Century Gothic" w:hAnsi="Century Gothic" w:eastAsia="Century Gothic" w:cs="Century Gothic"/>
          <w:b/>
          <w:bCs/>
          <w:sz w:val="20"/>
          <w:szCs w:val="20"/>
        </w:rPr>
        <w:t xml:space="preserve"> menée par les</w:t>
      </w:r>
      <w:r w:rsidR="002B6E6B">
        <w:rPr>
          <w:rFonts w:ascii="Century Gothic" w:hAnsi="Century Gothic" w:eastAsia="Century Gothic" w:cs="Century Gothic"/>
          <w:b/>
          <w:bCs/>
          <w:sz w:val="20"/>
          <w:szCs w:val="20"/>
        </w:rPr>
        <w:t xml:space="preserve"> jeunes </w:t>
      </w:r>
      <w:r w:rsidRPr="002B6E6B" w:rsidR="00CA7B0D">
        <w:rPr>
          <w:rFonts w:ascii="Century Gothic" w:hAnsi="Century Gothic" w:eastAsia="Century Gothic" w:cs="Century Gothic"/>
          <w:b/>
          <w:bCs/>
          <w:sz w:val="20"/>
          <w:szCs w:val="20"/>
        </w:rPr>
        <w:t xml:space="preserve">femmes </w:t>
      </w:r>
      <w:r w:rsidRPr="002B6E6B">
        <w:rPr>
          <w:rFonts w:ascii="Century Gothic" w:hAnsi="Century Gothic" w:eastAsia="Century Gothic" w:cs="Century Gothic"/>
          <w:bCs/>
          <w:sz w:val="20"/>
          <w:szCs w:val="20"/>
        </w:rPr>
        <w:t xml:space="preserve">: </w:t>
      </w:r>
      <w:r w:rsidRPr="002B6E6B" w:rsidR="00CA7B0D">
        <w:rPr>
          <w:rFonts w:ascii="Century Gothic" w:hAnsi="Century Gothic" w:eastAsia="Century Gothic" w:cs="Century Gothic"/>
          <w:bCs/>
          <w:sz w:val="20"/>
          <w:szCs w:val="20"/>
        </w:rPr>
        <w:t xml:space="preserve">mettre en avant et développer des modèles innovants, des exemples de réussite et des approches créatives impulsés par les jeunes dans les systèmes alimentaires, en soulignant leur rôle dans la promotion de solutions politiques, l'entrepreneuriat et le développement agricole durable.</w:t>
      </w:r>
    </w:p>
    <w:p w:rsidRPr="002B6E6B" w:rsidR="00CA7B0D" w:rsidP="00854B86" w:rsidRDefault="00CA7B0D" w14:paraId="358CFAA1" w14:textId="2D923C10">
      <w:pPr>
        <w:numPr>
          <w:ilvl w:val="0"/>
          <w:numId w:val="13"/>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
          <w:bCs/>
          <w:sz w:val="20"/>
          <w:szCs w:val="20"/>
        </w:rPr>
        <w:t xml:space="preserve">Renforcer </w:t>
      </w:r>
      <w:r w:rsidRPr="002B6E6B">
        <w:rPr>
          <w:rFonts w:ascii="Century Gothic" w:hAnsi="Century Gothic" w:eastAsia="Century Gothic" w:cs="Century Gothic"/>
          <w:b/>
          <w:bCs/>
          <w:sz w:val="20"/>
          <w:szCs w:val="20"/>
        </w:rPr>
        <w:t xml:space="preserve">la contribution</w:t>
      </w:r>
      <w:r w:rsidRPr="002B6E6B" w:rsidR="007B176E">
        <w:rPr>
          <w:rFonts w:ascii="Century Gothic" w:hAnsi="Century Gothic" w:eastAsia="Century Gothic" w:cs="Century Gothic"/>
          <w:b/>
          <w:bCs/>
          <w:sz w:val="20"/>
          <w:szCs w:val="20"/>
        </w:rPr>
        <w:t xml:space="preserve"> des jeunes femmes </w:t>
      </w:r>
      <w:r w:rsidRPr="002B6E6B">
        <w:rPr>
          <w:rFonts w:ascii="Century Gothic" w:hAnsi="Century Gothic" w:eastAsia="Century Gothic" w:cs="Century Gothic"/>
          <w:b/>
          <w:bCs/>
          <w:sz w:val="20"/>
          <w:szCs w:val="20"/>
        </w:rPr>
        <w:t xml:space="preserve">aux politiques agricoles et alimentaires </w:t>
      </w:r>
      <w:r w:rsidRPr="002B6E6B" w:rsidR="007E0C57">
        <w:rPr>
          <w:rFonts w:ascii="Century Gothic" w:hAnsi="Century Gothic" w:eastAsia="Century Gothic" w:cs="Century Gothic"/>
          <w:bCs/>
          <w:sz w:val="20"/>
          <w:szCs w:val="20"/>
        </w:rPr>
        <w:t xml:space="preserve">:</w:t>
      </w:r>
      <w:r w:rsidRPr="002B6E6B">
        <w:rPr>
          <w:rFonts w:ascii="Century Gothic" w:hAnsi="Century Gothic" w:eastAsia="Century Gothic" w:cs="Century Gothic"/>
          <w:bCs/>
          <w:sz w:val="20"/>
          <w:szCs w:val="20"/>
        </w:rPr>
        <w:br/>
      </w:r>
      <w:r w:rsidRPr="002B6E6B">
        <w:rPr>
          <w:rFonts w:ascii="Century Gothic" w:hAnsi="Century Gothic" w:eastAsia="Century Gothic" w:cs="Century Gothic"/>
          <w:bCs/>
          <w:sz w:val="20"/>
          <w:szCs w:val="20"/>
        </w:rPr>
        <w:t xml:space="preserve">Fournir des formations ciblées, du mentorat et des ressources techniques pour permettre aux jeunes leaders de contribuer de manière significative à la conception, à l'examen et à la mise en œuvre des politiques agricoles et alimentaires aux niveaux national, régional et continental.</w:t>
      </w:r>
    </w:p>
    <w:p w:rsidRPr="002B6E6B" w:rsidR="00CA7B0D" w:rsidP="007E0C57" w:rsidRDefault="002B6E6B" w14:paraId="7C77C7E7" w14:textId="0C1D8808">
      <w:pPr>
        <w:numPr>
          <w:ilvl w:val="0"/>
          <w:numId w:val="13"/>
        </w:numPr>
        <w:spacing w:after="0"/>
        <w:jc w:val="both"/>
        <w:rPr>
          <w:rFonts w:ascii="Century Gothic" w:hAnsi="Century Gothic" w:eastAsia="Century Gothic" w:cs="Century Gothic"/>
          <w:bCs/>
          <w:sz w:val="20"/>
          <w:szCs w:val="20"/>
        </w:rPr>
      </w:pPr>
      <w:r>
        <w:rPr>
          <w:rFonts w:ascii="Century Gothic" w:hAnsi="Century Gothic" w:eastAsia="Century Gothic" w:cs="Century Gothic"/>
          <w:b/>
          <w:bCs/>
          <w:sz w:val="20"/>
          <w:szCs w:val="20"/>
        </w:rPr>
        <w:t xml:space="preserve">Amplifier </w:t>
      </w:r>
      <w:r w:rsidRPr="002B6E6B" w:rsidR="00CA7B0D">
        <w:rPr>
          <w:rFonts w:ascii="Century Gothic" w:hAnsi="Century Gothic" w:eastAsia="Century Gothic" w:cs="Century Gothic"/>
          <w:b/>
          <w:bCs/>
          <w:sz w:val="20"/>
          <w:szCs w:val="20"/>
        </w:rPr>
        <w:t xml:space="preserve">la voix </w:t>
      </w:r>
      <w:r>
        <w:rPr>
          <w:rFonts w:ascii="Century Gothic" w:hAnsi="Century Gothic" w:eastAsia="Century Gothic" w:cs="Century Gothic"/>
          <w:b/>
          <w:bCs/>
          <w:sz w:val="20"/>
          <w:szCs w:val="20"/>
        </w:rPr>
        <w:t xml:space="preserve">des jeunes femmes </w:t>
      </w:r>
      <w:r w:rsidRPr="002B6E6B" w:rsidR="00CA7B0D">
        <w:rPr>
          <w:rFonts w:ascii="Century Gothic" w:hAnsi="Century Gothic" w:eastAsia="Century Gothic" w:cs="Century Gothic"/>
          <w:b/>
          <w:bCs/>
          <w:sz w:val="20"/>
          <w:szCs w:val="20"/>
        </w:rPr>
        <w:t xml:space="preserve">dans les espaces politiques </w:t>
      </w:r>
      <w:r w:rsidRPr="002B6E6B" w:rsidR="007E0C57">
        <w:rPr>
          <w:rFonts w:ascii="Century Gothic" w:hAnsi="Century Gothic" w:eastAsia="Century Gothic" w:cs="Century Gothic"/>
          <w:bCs/>
          <w:sz w:val="20"/>
          <w:szCs w:val="20"/>
        </w:rPr>
        <w:t xml:space="preserve">: </w:t>
      </w:r>
      <w:r w:rsidRPr="002B6E6B" w:rsidR="00CA7B0D">
        <w:rPr>
          <w:rFonts w:ascii="Century Gothic" w:hAnsi="Century Gothic" w:eastAsia="Century Gothic" w:cs="Century Gothic"/>
          <w:bCs/>
          <w:sz w:val="20"/>
          <w:szCs w:val="20"/>
        </w:rPr>
        <w:t xml:space="preserve">faciliter l'engagement des jeunes dans les plateformes de plaidoyer régionales et continentales par </w:t>
      </w:r>
      <w:r w:rsidRPr="002B6E6B" w:rsidR="007E0C57">
        <w:rPr>
          <w:rFonts w:ascii="Century Gothic" w:hAnsi="Century Gothic" w:eastAsia="Century Gothic" w:cs="Century Gothic"/>
          <w:bCs/>
          <w:sz w:val="20"/>
          <w:szCs w:val="20"/>
        </w:rPr>
        <w:t xml:space="preserve">le biais de canaux physiques et numériques </w:t>
      </w:r>
      <w:r w:rsidRPr="002B6E6B" w:rsidR="00CA7B0D">
        <w:rPr>
          <w:rFonts w:ascii="Century Gothic" w:hAnsi="Century Gothic" w:eastAsia="Century Gothic" w:cs="Century Gothic"/>
          <w:bCs/>
          <w:sz w:val="20"/>
          <w:szCs w:val="20"/>
        </w:rPr>
        <w:t xml:space="preserve">leur permettant d'interagir avec les décideurs politiques, les organisations agricoles régionales et les principales parties prenantes des systèmes agroalimentaires.</w:t>
      </w:r>
    </w:p>
    <w:p w:rsidRPr="002B6E6B" w:rsidR="00CA7B0D" w:rsidP="007A620E" w:rsidRDefault="00CA7B0D" w14:paraId="1A3CEBD2" w14:textId="5E16EFA0">
      <w:pPr>
        <w:numPr>
          <w:ilvl w:val="0"/>
          <w:numId w:val="13"/>
        </w:numPr>
        <w:spacing w:after="0"/>
        <w:jc w:val="both"/>
        <w:rPr>
          <w:rFonts w:ascii="Century Gothic" w:hAnsi="Century Gothic" w:eastAsia="Century Gothic" w:cs="Century Gothic"/>
          <w:bCs/>
          <w:sz w:val="20"/>
          <w:szCs w:val="20"/>
        </w:rPr>
      </w:pPr>
      <w:r w:rsidRPr="002B6E6B" w:rsidR="007B176E">
        <w:rPr>
          <w:rFonts w:ascii="Century Gothic" w:hAnsi="Century Gothic" w:eastAsia="Century Gothic" w:cs="Century Gothic"/>
          <w:b/>
          <w:bCs/>
          <w:sz w:val="20"/>
          <w:szCs w:val="20"/>
        </w:rPr>
        <w:t xml:space="preserve">Doter les jeunes femmes </w:t>
      </w:r>
      <w:r w:rsidRPr="002B6E6B">
        <w:rPr>
          <w:rFonts w:ascii="Century Gothic" w:hAnsi="Century Gothic" w:eastAsia="Century Gothic" w:cs="Century Gothic"/>
          <w:b/>
          <w:bCs/>
          <w:sz w:val="20"/>
          <w:szCs w:val="20"/>
        </w:rPr>
        <w:t xml:space="preserve">d'outils de plaidoyer et de communication </w:t>
      </w:r>
      <w:r w:rsidRPr="002B6E6B" w:rsidR="007A620E">
        <w:rPr>
          <w:rFonts w:ascii="Century Gothic" w:hAnsi="Century Gothic" w:eastAsia="Century Gothic" w:cs="Century Gothic"/>
          <w:b/>
          <w:bCs/>
          <w:sz w:val="20"/>
          <w:szCs w:val="20"/>
        </w:rPr>
        <w:t xml:space="preserve">: </w:t>
      </w:r>
      <w:r w:rsidRPr="002B6E6B">
        <w:rPr>
          <w:rFonts w:ascii="Century Gothic" w:hAnsi="Century Gothic" w:eastAsia="Century Gothic" w:cs="Century Gothic"/>
          <w:bCs/>
          <w:sz w:val="20"/>
          <w:szCs w:val="20"/>
        </w:rPr>
        <w:t xml:space="preserve">renforcer la capacité des boursières à traduire leurs expériences sur le terrain en positions politiques fondées sur des données probantes, à influencer les processus décisionnels et à mobiliser efficacement divers publics, notamment les acteurs gouvernementaux, du secteur privé et de la société civile.</w:t>
      </w:r>
    </w:p>
    <w:p w:rsidRPr="002B6E6B" w:rsidR="00CA7B0D" w:rsidP="007E0C57" w:rsidRDefault="00CA7B0D" w14:paraId="2E2F975B" w14:textId="77777777">
      <w:pPr>
        <w:numPr>
          <w:ilvl w:val="0"/>
          <w:numId w:val="13"/>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
          <w:bCs/>
          <w:sz w:val="20"/>
          <w:szCs w:val="20"/>
        </w:rPr>
        <w:t xml:space="preserve">Faciliter le mentorat et l'apprentissage intergénérationnel </w:t>
      </w:r>
      <w:r w:rsidRPr="002B6E6B" w:rsidR="007A620E">
        <w:rPr>
          <w:rFonts w:ascii="Century Gothic" w:hAnsi="Century Gothic" w:eastAsia="Century Gothic" w:cs="Century Gothic"/>
          <w:bCs/>
          <w:sz w:val="20"/>
          <w:szCs w:val="20"/>
        </w:rPr>
        <w:t xml:space="preserve">: </w:t>
      </w:r>
      <w:r w:rsidRPr="002B6E6B">
        <w:rPr>
          <w:rFonts w:ascii="Century Gothic" w:hAnsi="Century Gothic" w:eastAsia="Century Gothic" w:cs="Century Gothic"/>
          <w:bCs/>
          <w:sz w:val="20"/>
          <w:szCs w:val="20"/>
        </w:rPr>
        <w:t xml:space="preserve">créer des opportunités de mentorat structurées qui mettent en relation les jeunes leaders émergents avec des décideurs politiques, </w:t>
      </w:r>
      <w:r w:rsidRPr="002B6E6B" w:rsidR="007A620E">
        <w:rPr>
          <w:rFonts w:ascii="Century Gothic" w:hAnsi="Century Gothic" w:eastAsia="Century Gothic" w:cs="Century Gothic"/>
          <w:bCs/>
          <w:sz w:val="20"/>
          <w:szCs w:val="20"/>
        </w:rPr>
        <w:t xml:space="preserve">des chercheurs et des acteurs de l'agroalimentaire </w:t>
      </w:r>
      <w:r w:rsidRPr="002B6E6B">
        <w:rPr>
          <w:rFonts w:ascii="Century Gothic" w:hAnsi="Century Gothic" w:eastAsia="Century Gothic" w:cs="Century Gothic"/>
          <w:bCs/>
          <w:sz w:val="20"/>
          <w:szCs w:val="20"/>
        </w:rPr>
        <w:t xml:space="preserve">expérimentés</w:t>
      </w:r>
      <w:r w:rsidRPr="002B6E6B" w:rsidR="007A620E">
        <w:rPr>
          <w:rFonts w:ascii="Century Gothic" w:hAnsi="Century Gothic" w:eastAsia="Century Gothic" w:cs="Century Gothic"/>
          <w:bCs/>
          <w:sz w:val="20"/>
          <w:szCs w:val="20"/>
        </w:rPr>
        <w:t xml:space="preserve">, </w:t>
      </w:r>
      <w:r w:rsidRPr="002B6E6B">
        <w:rPr>
          <w:rFonts w:ascii="Century Gothic" w:hAnsi="Century Gothic" w:eastAsia="Century Gothic" w:cs="Century Gothic"/>
          <w:bCs/>
          <w:sz w:val="20"/>
          <w:szCs w:val="20"/>
        </w:rPr>
        <w:t xml:space="preserve">afin de favoriser le dialogue intergénérationnel et l'apprentissage pratique des politiques.</w:t>
      </w:r>
    </w:p>
    <w:p w:rsidRPr="002B6E6B" w:rsidR="00CA7B0D" w:rsidP="00F91C88" w:rsidRDefault="00CA7B0D" w14:paraId="72CE3D25" w14:textId="77777777">
      <w:pPr>
        <w:spacing w:after="0"/>
        <w:jc w:val="both"/>
        <w:rPr>
          <w:rFonts w:ascii="Century Gothic" w:hAnsi="Century Gothic" w:eastAsia="Century Gothic" w:cs="Century Gothic"/>
          <w:bCs/>
          <w:sz w:val="20"/>
          <w:szCs w:val="20"/>
        </w:rPr>
      </w:pPr>
    </w:p>
    <w:p w:rsidRPr="002B6E6B" w:rsidR="007A620E" w:rsidP="007A620E" w:rsidRDefault="007A620E" w14:paraId="6D0CB265" w14:textId="77777777">
      <w:pPr>
        <w:widowControl w:val="0"/>
        <w:pBdr>
          <w:bottom w:val="single" w:color="auto" w:sz="4" w:space="1"/>
        </w:pBdr>
        <w:autoSpaceDE w:val="0"/>
        <w:autoSpaceDN w:val="0"/>
        <w:spacing w:after="0" w:line="360" w:lineRule="auto"/>
        <w:rPr>
          <w:rFonts w:ascii="Century Gothic" w:hAnsi="Century Gothic" w:eastAsia="Century Gothic" w:cs="Century Gothic"/>
          <w:b/>
          <w:bCs/>
          <w:sz w:val="20"/>
          <w:szCs w:val="20"/>
        </w:rPr>
      </w:pPr>
      <w:r w:rsidRPr="002B6E6B">
        <w:rPr>
          <w:rFonts w:ascii="Century Gothic" w:hAnsi="Century Gothic" w:eastAsia="Century Gothic" w:cs="Century Gothic"/>
          <w:b/>
          <w:bCs/>
          <w:sz w:val="20"/>
          <w:szCs w:val="20"/>
          <w:lang w:val="en-GB"/>
        </w:rPr>
        <w:t xml:space="preserve">V. </w:t>
      </w:r>
      <w:r w:rsidRPr="002B6E6B">
        <w:rPr>
          <w:rFonts w:ascii="Century Gothic" w:hAnsi="Century Gothic" w:eastAsia="Century Gothic" w:cs="Century Gothic"/>
          <w:b/>
          <w:bCs/>
          <w:sz w:val="20"/>
          <w:szCs w:val="20"/>
        </w:rPr>
        <w:t xml:space="preserve">MISE EN ŒUVRE DU PROGRAMME DE BOURSES</w:t>
      </w:r>
    </w:p>
    <w:p w:rsidRPr="002B6E6B" w:rsidR="007A620E" w:rsidP="00CA7B0D" w:rsidRDefault="007A620E" w14:paraId="1B24B392" w14:textId="77777777">
      <w:pPr>
        <w:spacing w:after="0"/>
        <w:jc w:val="both"/>
        <w:rPr>
          <w:rFonts w:ascii="Century Gothic" w:hAnsi="Century Gothic" w:eastAsia="Century Gothic" w:cs="Century Gothic"/>
          <w:b/>
          <w:bCs/>
          <w:sz w:val="20"/>
          <w:szCs w:val="20"/>
        </w:rPr>
      </w:pPr>
    </w:p>
    <w:p w:rsidRPr="002B6E6B" w:rsidR="00CA7B0D" w:rsidP="00CA7B0D" w:rsidRDefault="00CA7B0D" w14:paraId="6A09AAA6" w14:textId="30F3C7B5">
      <w:p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Le programme de bourses est conçu comme un programme complet et progressif de renforcement des capacités qui combine formation, mentorat, apprentissage entre pairs et engagement politique afin de renforcer </w:t>
      </w:r>
      <w:r w:rsidRPr="002B6E6B">
        <w:rPr>
          <w:rFonts w:ascii="Century Gothic" w:hAnsi="Century Gothic" w:eastAsia="Century Gothic" w:cs="Century Gothic"/>
          <w:bCs/>
          <w:sz w:val="20"/>
          <w:szCs w:val="20"/>
        </w:rPr>
        <w:t xml:space="preserve">le leadership et le plaidoyer </w:t>
      </w:r>
      <w:r w:rsidRPr="002B6E6B" w:rsidR="007B176E">
        <w:rPr>
          <w:rFonts w:ascii="Century Gothic" w:hAnsi="Century Gothic" w:eastAsia="Century Gothic" w:cs="Century Gothic"/>
          <w:bCs/>
          <w:sz w:val="20"/>
          <w:szCs w:val="20"/>
        </w:rPr>
        <w:t xml:space="preserve">des jeunes femmes </w:t>
      </w:r>
      <w:r w:rsidRPr="002B6E6B">
        <w:rPr>
          <w:rFonts w:ascii="Century Gothic" w:hAnsi="Century Gothic" w:eastAsia="Century Gothic" w:cs="Century Gothic"/>
          <w:bCs/>
          <w:sz w:val="20"/>
          <w:szCs w:val="20"/>
        </w:rPr>
        <w:t xml:space="preserve">dans les systèmes agroalimentaires africains.</w:t>
      </w:r>
    </w:p>
    <w:p w:rsidRPr="002B6E6B" w:rsidR="003C3582" w:rsidP="003C3582" w:rsidRDefault="003C3582" w14:paraId="0FE48E81" w14:textId="77777777">
      <w:p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Le programme se déroulera en quatre phases clés :</w:t>
      </w:r>
    </w:p>
    <w:p w:rsidRPr="002B6E6B" w:rsidR="003C3582" w:rsidP="003C3582" w:rsidRDefault="003C3582" w14:paraId="4E3BA96E" w14:textId="77777777">
      <w:pPr>
        <w:numPr>
          <w:ilvl w:val="0"/>
          <w:numId w:val="16"/>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Sélection et orientation : identification des participantes éligibles et évaluation de référence.</w:t>
      </w:r>
    </w:p>
    <w:p w:rsidRPr="002B6E6B" w:rsidR="003C3582" w:rsidP="003C3582" w:rsidRDefault="003C3582" w14:paraId="61DFAE23" w14:textId="77777777">
      <w:pPr>
        <w:numPr>
          <w:ilvl w:val="0"/>
          <w:numId w:val="16"/>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Formation : atelier de renforcement des capacités de cinq jours à Kigali, axé sur le plaidoyer, le leadership et l'engagement politique.</w:t>
      </w:r>
    </w:p>
    <w:p w:rsidRPr="002B6E6B" w:rsidR="00CA7B0D" w:rsidP="00F91C88" w:rsidRDefault="003C3582" w14:paraId="6EDEA94E" w14:textId="77777777">
      <w:pPr>
        <w:numPr>
          <w:ilvl w:val="0"/>
          <w:numId w:val="16"/>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Présentation et dialogue politique : les boursières présenteront leurs expériences en matière de plaidoyer lors d'un forum continental organisé par le PAFO </w:t>
      </w:r>
      <w:r w:rsidRPr="002B6E6B" w:rsidR="007B176E">
        <w:rPr>
          <w:rFonts w:ascii="Century Gothic" w:hAnsi="Century Gothic" w:eastAsia="Century Gothic" w:cs="Century Gothic"/>
          <w:bCs/>
          <w:sz w:val="20"/>
          <w:szCs w:val="20"/>
        </w:rPr>
        <w:t xml:space="preserve">et d'autres réunions nationales, régionales et continentales</w:t>
      </w:r>
      <w:r w:rsidRPr="002B6E6B">
        <w:rPr>
          <w:rFonts w:ascii="Century Gothic" w:hAnsi="Century Gothic" w:eastAsia="Century Gothic" w:cs="Century Gothic"/>
          <w:bCs/>
          <w:sz w:val="20"/>
          <w:szCs w:val="20"/>
        </w:rPr>
        <w:t xml:space="preserve">.</w:t>
      </w:r>
    </w:p>
    <w:p w:rsidRPr="002B6E6B" w:rsidR="00CA7B0D" w:rsidP="00F91C88" w:rsidRDefault="00CA7B0D" w14:paraId="6F121755" w14:textId="77777777">
      <w:pPr>
        <w:spacing w:after="0"/>
        <w:jc w:val="both"/>
        <w:rPr>
          <w:rFonts w:ascii="Century Gothic" w:hAnsi="Century Gothic" w:eastAsia="Century Gothic" w:cs="Century Gothic"/>
          <w:bCs/>
          <w:sz w:val="20"/>
          <w:szCs w:val="20"/>
        </w:rPr>
      </w:pPr>
    </w:p>
    <w:p w:rsidRPr="002B6E6B" w:rsidR="00F91C88" w:rsidP="00F91C88" w:rsidRDefault="00F91C88" w14:paraId="24161DC7" w14:textId="77777777">
      <w:pPr>
        <w:widowControl w:val="0"/>
        <w:pBdr>
          <w:bottom w:val="single" w:color="auto" w:sz="4" w:space="1"/>
        </w:pBdr>
        <w:autoSpaceDE w:val="0"/>
        <w:autoSpaceDN w:val="0"/>
        <w:spacing w:after="0" w:line="360" w:lineRule="auto"/>
        <w:rPr>
          <w:rFonts w:ascii="Century Gothic" w:hAnsi="Century Gothic" w:eastAsia="Century Gothic" w:cs="Century Gothic"/>
          <w:b/>
          <w:bCs/>
          <w:sz w:val="20"/>
          <w:szCs w:val="20"/>
          <w:lang w:val="en-GB"/>
        </w:rPr>
      </w:pPr>
      <w:r w:rsidRPr="002B6E6B">
        <w:rPr>
          <w:rFonts w:ascii="Century Gothic" w:hAnsi="Century Gothic" w:eastAsia="Century Gothic" w:cs="Century Gothic"/>
          <w:b/>
          <w:bCs/>
          <w:sz w:val="20"/>
          <w:szCs w:val="20"/>
          <w:lang w:val="en-GB"/>
        </w:rPr>
        <w:t xml:space="preserve">VI</w:t>
      </w:r>
      <w:r w:rsidRPr="002B6E6B" w:rsidR="00CA7B0D">
        <w:rPr>
          <w:rFonts w:ascii="Century Gothic" w:hAnsi="Century Gothic" w:eastAsia="Century Gothic" w:cs="Century Gothic"/>
          <w:b/>
          <w:bCs/>
          <w:sz w:val="20"/>
          <w:szCs w:val="20"/>
          <w:lang w:val="en-GB"/>
        </w:rPr>
        <w:t xml:space="preserve">. </w:t>
      </w:r>
      <w:r w:rsidRPr="002B6E6B" w:rsidR="00CA7B0D">
        <w:rPr>
          <w:rFonts w:ascii="Century Gothic" w:hAnsi="Century Gothic" w:eastAsia="Century Gothic" w:cs="Century Gothic"/>
          <w:b/>
          <w:bCs/>
          <w:sz w:val="20"/>
          <w:szCs w:val="20"/>
        </w:rPr>
        <w:t xml:space="preserve">CRITÈRES D'ÉLIGIBILITÉ</w:t>
      </w:r>
    </w:p>
    <w:p w:rsidRPr="002B6E6B" w:rsidR="00F91C88" w:rsidP="00F91C88" w:rsidRDefault="00F91C88" w14:paraId="7F81258B" w14:textId="77777777">
      <w:pPr>
        <w:spacing w:after="0"/>
        <w:jc w:val="both"/>
        <w:rPr>
          <w:rFonts w:ascii="Century Gothic" w:hAnsi="Century Gothic" w:eastAsia="Century Gothic" w:cs="Century Gothic"/>
          <w:sz w:val="20"/>
          <w:szCs w:val="20"/>
          <w:lang w:val="en-GB"/>
        </w:rPr>
      </w:pPr>
    </w:p>
    <w:p w:rsidRPr="002B6E6B" w:rsidR="00CA7B0D" w:rsidP="00CA7B0D" w:rsidRDefault="00CA7B0D" w14:paraId="188A45ED" w14:textId="77777777">
      <w:pPr>
        <w:numPr>
          <w:ilvl w:val="0"/>
          <w:numId w:val="14"/>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Les participantes doivent être </w:t>
      </w:r>
      <w:r w:rsidRPr="002B6E6B" w:rsidR="003C3582">
        <w:rPr>
          <w:rFonts w:ascii="Century Gothic" w:hAnsi="Century Gothic" w:eastAsia="Century Gothic" w:cs="Century Gothic"/>
          <w:bCs/>
          <w:sz w:val="20"/>
          <w:szCs w:val="20"/>
        </w:rPr>
        <w:t xml:space="preserve">des femmes </w:t>
      </w:r>
      <w:r w:rsidRPr="002B6E6B">
        <w:rPr>
          <w:rFonts w:ascii="Century Gothic" w:hAnsi="Century Gothic" w:eastAsia="Century Gothic" w:cs="Century Gothic"/>
          <w:bCs/>
          <w:sz w:val="20"/>
          <w:szCs w:val="20"/>
        </w:rPr>
        <w:t xml:space="preserve">âgées de</w:t>
      </w:r>
      <w:r w:rsidRPr="002B6E6B">
        <w:rPr>
          <w:rFonts w:ascii="Century Gothic" w:hAnsi="Century Gothic" w:eastAsia="Century Gothic" w:cs="Century Gothic"/>
          <w:b/>
          <w:bCs/>
          <w:sz w:val="20"/>
          <w:szCs w:val="20"/>
        </w:rPr>
        <w:t xml:space="preserve"> 18 à 35 ans</w:t>
      </w:r>
      <w:r w:rsidRPr="002B6E6B">
        <w:rPr>
          <w:rFonts w:ascii="Century Gothic" w:hAnsi="Century Gothic" w:eastAsia="Century Gothic" w:cs="Century Gothic"/>
          <w:bCs/>
          <w:sz w:val="20"/>
          <w:szCs w:val="20"/>
        </w:rPr>
        <w:t xml:space="preserve">.</w:t>
      </w:r>
    </w:p>
    <w:p w:rsidRPr="002B6E6B" w:rsidR="00854B86" w:rsidP="00CA7B0D" w:rsidRDefault="00854B86" w14:paraId="0BA95577" w14:textId="77777777">
      <w:pPr>
        <w:numPr>
          <w:ilvl w:val="0"/>
          <w:numId w:val="14"/>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Les participantes doivent occuper un poste de direction</w:t>
      </w:r>
      <w:r w:rsidRPr="002B6E6B" w:rsidR="006F1405">
        <w:rPr>
          <w:rFonts w:ascii="Century Gothic" w:hAnsi="Century Gothic" w:eastAsia="Century Gothic" w:cs="Century Gothic"/>
          <w:bCs/>
          <w:sz w:val="20"/>
          <w:szCs w:val="20"/>
        </w:rPr>
        <w:t xml:space="preserve">.</w:t>
      </w:r>
    </w:p>
    <w:p w:rsidRPr="002B6E6B" w:rsidR="00CA7B0D" w:rsidP="00CA7B0D" w:rsidRDefault="00CA7B0D" w14:paraId="7A406AD4" w14:textId="77777777">
      <w:pPr>
        <w:numPr>
          <w:ilvl w:val="0"/>
          <w:numId w:val="14"/>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Les candidates doivent être </w:t>
      </w:r>
      <w:r w:rsidRPr="002B6E6B">
        <w:rPr>
          <w:rFonts w:ascii="Century Gothic" w:hAnsi="Century Gothic" w:eastAsia="Century Gothic" w:cs="Century Gothic"/>
          <w:b/>
          <w:bCs/>
          <w:sz w:val="20"/>
          <w:szCs w:val="20"/>
        </w:rPr>
        <w:t xml:space="preserve">africaines </w:t>
      </w:r>
      <w:r w:rsidRPr="002B6E6B">
        <w:rPr>
          <w:rFonts w:ascii="Century Gothic" w:hAnsi="Century Gothic" w:eastAsia="Century Gothic" w:cs="Century Gothic"/>
          <w:bCs/>
          <w:sz w:val="20"/>
          <w:szCs w:val="20"/>
        </w:rPr>
        <w:t xml:space="preserve">et participer activement à la production agricole </w:t>
      </w:r>
      <w:r w:rsidRPr="002B6E6B">
        <w:rPr>
          <w:rFonts w:ascii="Century Gothic" w:hAnsi="Century Gothic" w:eastAsia="Century Gothic" w:cs="Century Gothic"/>
          <w:b/>
          <w:bCs/>
          <w:sz w:val="20"/>
          <w:szCs w:val="20"/>
        </w:rPr>
        <w:t xml:space="preserve">en Afrique</w:t>
      </w:r>
      <w:r w:rsidRPr="002B6E6B">
        <w:rPr>
          <w:rFonts w:ascii="Century Gothic" w:hAnsi="Century Gothic" w:eastAsia="Century Gothic" w:cs="Century Gothic"/>
          <w:bCs/>
          <w:sz w:val="20"/>
          <w:szCs w:val="20"/>
        </w:rPr>
        <w:t xml:space="preserve">, notamment dans les domaines de la culture, de l'élevage, de la transformation agricole ou des activités agro-industrielles.</w:t>
      </w:r>
    </w:p>
    <w:p w:rsidRPr="002B6E6B" w:rsidR="00CA7B0D" w:rsidP="00CA7B0D" w:rsidRDefault="00CA7B0D" w14:paraId="144F347D" w14:textId="180609F1">
      <w:pPr>
        <w:numPr>
          <w:ilvl w:val="0"/>
          <w:numId w:val="14"/>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Les candidates doivent avoir </w:t>
      </w:r>
      <w:r w:rsidRPr="002B6E6B">
        <w:rPr>
          <w:rFonts w:ascii="Century Gothic" w:hAnsi="Century Gothic" w:eastAsia="Century Gothic" w:cs="Century Gothic"/>
          <w:b/>
          <w:bCs/>
          <w:sz w:val="20"/>
          <w:szCs w:val="20"/>
        </w:rPr>
        <w:t xml:space="preserve">au moins deux ans d'expérience pratique </w:t>
      </w:r>
      <w:r w:rsidRPr="002B6E6B">
        <w:rPr>
          <w:rFonts w:ascii="Century Gothic" w:hAnsi="Century Gothic" w:eastAsia="Century Gothic" w:cs="Century Gothic"/>
          <w:bCs/>
          <w:sz w:val="20"/>
          <w:szCs w:val="20"/>
        </w:rPr>
        <w:t xml:space="preserve">dans </w:t>
      </w:r>
      <w:r w:rsidRPr="002B6E6B" w:rsidR="007B176E">
        <w:rPr>
          <w:rFonts w:ascii="Century Gothic" w:hAnsi="Century Gothic" w:eastAsia="Century Gothic" w:cs="Century Gothic"/>
          <w:bCs/>
          <w:sz w:val="20"/>
          <w:szCs w:val="20"/>
        </w:rPr>
        <w:t xml:space="preserve">l'agroalimentaire</w:t>
      </w:r>
      <w:r w:rsidRPr="002B6E6B">
        <w:rPr>
          <w:rFonts w:ascii="Century Gothic" w:hAnsi="Century Gothic" w:eastAsia="Century Gothic" w:cs="Century Gothic"/>
          <w:bCs/>
          <w:sz w:val="20"/>
          <w:szCs w:val="20"/>
        </w:rPr>
        <w:t xml:space="preserve">.</w:t>
      </w:r>
    </w:p>
    <w:p w:rsidRPr="002B6E6B" w:rsidR="00CA7B0D" w:rsidP="00CA7B0D" w:rsidRDefault="00CA7B0D" w14:paraId="59AF470C" w14:textId="2FF8959A">
      <w:pPr>
        <w:numPr>
          <w:ilvl w:val="0"/>
          <w:numId w:val="14"/>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Les candidates doivent démontrer </w:t>
      </w:r>
      <w:r w:rsidRPr="002B6E6B">
        <w:rPr>
          <w:rFonts w:ascii="Century Gothic" w:hAnsi="Century Gothic" w:eastAsia="Century Gothic" w:cs="Century Gothic"/>
          <w:b/>
          <w:bCs/>
          <w:sz w:val="20"/>
          <w:szCs w:val="20"/>
        </w:rPr>
        <w:t xml:space="preserve">leur potentiel de leadership </w:t>
      </w:r>
      <w:r w:rsidRPr="002B6E6B">
        <w:rPr>
          <w:rFonts w:ascii="Century Gothic" w:hAnsi="Century Gothic" w:eastAsia="Century Gothic" w:cs="Century Gothic"/>
          <w:bCs/>
          <w:sz w:val="20"/>
          <w:szCs w:val="20"/>
        </w:rPr>
        <w:t xml:space="preserve">au sein de leur communauté ou de leur entreprise agricole. Cela peut se traduire par une implication dans des activités communautaires, la direction </w:t>
      </w:r>
      <w:r w:rsidRPr="002B6E6B">
        <w:rPr>
          <w:rFonts w:ascii="Century Gothic" w:hAnsi="Century Gothic" w:eastAsia="Century Gothic" w:cs="Century Gothic"/>
          <w:bCs/>
          <w:sz w:val="20"/>
          <w:szCs w:val="20"/>
        </w:rPr>
        <w:t xml:space="preserve">d'initiatives</w:t>
      </w:r>
      <w:r w:rsidRPr="002B6E6B" w:rsidR="007B176E">
        <w:rPr>
          <w:rFonts w:ascii="Century Gothic" w:hAnsi="Century Gothic" w:eastAsia="Century Gothic" w:cs="Century Gothic"/>
          <w:bCs/>
          <w:sz w:val="20"/>
          <w:szCs w:val="20"/>
        </w:rPr>
        <w:t xml:space="preserve"> agro-industrielles </w:t>
      </w:r>
      <w:r w:rsidRPr="002B6E6B">
        <w:rPr>
          <w:rFonts w:ascii="Century Gothic" w:hAnsi="Century Gothic" w:eastAsia="Century Gothic" w:cs="Century Gothic"/>
          <w:bCs/>
          <w:sz w:val="20"/>
          <w:szCs w:val="20"/>
        </w:rPr>
        <w:t xml:space="preserve">ou des approches innovantes dans le domaine de </w:t>
      </w:r>
      <w:r w:rsidRPr="002B6E6B" w:rsidR="007B176E">
        <w:rPr>
          <w:rFonts w:ascii="Century Gothic" w:hAnsi="Century Gothic" w:eastAsia="Century Gothic" w:cs="Century Gothic"/>
          <w:bCs/>
          <w:sz w:val="20"/>
          <w:szCs w:val="20"/>
        </w:rPr>
        <w:t xml:space="preserve">l'agro-industrie</w:t>
      </w:r>
      <w:r w:rsidRPr="002B6E6B">
        <w:rPr>
          <w:rFonts w:ascii="Century Gothic" w:hAnsi="Century Gothic" w:eastAsia="Century Gothic" w:cs="Century Gothic"/>
          <w:bCs/>
          <w:sz w:val="20"/>
          <w:szCs w:val="20"/>
        </w:rPr>
        <w:t xml:space="preserve">.</w:t>
      </w:r>
    </w:p>
    <w:p w:rsidRPr="002B6E6B" w:rsidR="00CA7B0D" w:rsidP="00CA7B0D" w:rsidRDefault="00CA7B0D" w14:paraId="344576E5" w14:textId="7213A20F">
      <w:pPr>
        <w:numPr>
          <w:ilvl w:val="0"/>
          <w:numId w:val="14"/>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Les candidats doivent démontrer </w:t>
      </w:r>
      <w:r w:rsidRPr="002B6E6B">
        <w:rPr>
          <w:rFonts w:ascii="Century Gothic" w:hAnsi="Century Gothic" w:eastAsia="Century Gothic" w:cs="Century Gothic"/>
          <w:b/>
          <w:bCs/>
          <w:sz w:val="20"/>
          <w:szCs w:val="20"/>
        </w:rPr>
        <w:t xml:space="preserve">une forte volonté de s'engager </w:t>
      </w:r>
      <w:r w:rsidRPr="002B6E6B">
        <w:rPr>
          <w:rFonts w:ascii="Century Gothic" w:hAnsi="Century Gothic" w:eastAsia="Century Gothic" w:cs="Century Gothic"/>
          <w:bCs/>
          <w:sz w:val="20"/>
          <w:szCs w:val="20"/>
        </w:rPr>
        <w:t xml:space="preserve">dans le </w:t>
      </w:r>
      <w:r w:rsidRPr="002B6E6B">
        <w:rPr>
          <w:rFonts w:ascii="Century Gothic" w:hAnsi="Century Gothic" w:eastAsia="Century Gothic" w:cs="Century Gothic"/>
          <w:bCs/>
          <w:sz w:val="20"/>
          <w:szCs w:val="20"/>
        </w:rPr>
        <w:t xml:space="preserve">programme</w:t>
      </w:r>
      <w:r w:rsidRPr="002B6E6B" w:rsidR="007B176E">
        <w:rPr>
          <w:rFonts w:ascii="Century Gothic" w:hAnsi="Century Gothic" w:eastAsia="Century Gothic" w:cs="Century Gothic"/>
          <w:bCs/>
          <w:sz w:val="20"/>
          <w:szCs w:val="20"/>
        </w:rPr>
        <w:t xml:space="preserve"> de formation </w:t>
      </w:r>
      <w:r w:rsidRPr="002B6E6B" w:rsidR="005406F7">
        <w:rPr>
          <w:rFonts w:ascii="Century Gothic" w:hAnsi="Century Gothic" w:eastAsia="Century Gothic" w:cs="Century Gothic"/>
          <w:bCs/>
          <w:sz w:val="20"/>
          <w:szCs w:val="20"/>
        </w:rPr>
        <w:t xml:space="preserve">et doivent être en mesure de voyager pendant cinq jours pour assister à une formation physique à Kigali ou dans une autre région d'Afrique</w:t>
      </w:r>
      <w:r w:rsidRPr="002B6E6B">
        <w:rPr>
          <w:rFonts w:ascii="Century Gothic" w:hAnsi="Century Gothic" w:eastAsia="Century Gothic" w:cs="Century Gothic"/>
          <w:bCs/>
          <w:sz w:val="20"/>
          <w:szCs w:val="20"/>
        </w:rPr>
        <w:t xml:space="preserve">,</w:t>
      </w:r>
      <w:r w:rsidRPr="002B6E6B" w:rsidR="005406F7">
        <w:rPr>
          <w:rFonts w:ascii="Century Gothic" w:hAnsi="Century Gothic" w:eastAsia="Century Gothic" w:cs="Century Gothic"/>
          <w:bCs/>
          <w:sz w:val="20"/>
          <w:szCs w:val="20"/>
        </w:rPr>
        <w:t xml:space="preserve"> ainsi que </w:t>
      </w:r>
      <w:r w:rsidRPr="002B6E6B">
        <w:rPr>
          <w:rFonts w:ascii="Century Gothic" w:hAnsi="Century Gothic" w:eastAsia="Century Gothic" w:cs="Century Gothic"/>
          <w:bCs/>
          <w:sz w:val="20"/>
          <w:szCs w:val="20"/>
        </w:rPr>
        <w:t xml:space="preserve">d'assister à des ateliers virtuels et de contribuer activement aux objectifs du programme.</w:t>
      </w:r>
    </w:p>
    <w:p w:rsidRPr="002B6E6B" w:rsidR="00CA7B0D" w:rsidP="00CA7B0D" w:rsidRDefault="00CA7B0D" w14:paraId="55E1849B" w14:textId="1AFEC896">
      <w:pPr>
        <w:numPr>
          <w:ilvl w:val="0"/>
          <w:numId w:val="14"/>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Les candidats doivent démontrer comment leur implication dans l'agroalimentaire </w:t>
      </w:r>
      <w:r w:rsidRPr="002B6E6B" w:rsidR="005406F7">
        <w:rPr>
          <w:rFonts w:ascii="Century Gothic" w:hAnsi="Century Gothic" w:eastAsia="Century Gothic" w:cs="Century Gothic"/>
          <w:bCs/>
          <w:sz w:val="20"/>
          <w:szCs w:val="20"/>
        </w:rPr>
        <w:t xml:space="preserve">en tant que leader </w:t>
      </w:r>
      <w:r w:rsidRPr="002B6E6B">
        <w:rPr>
          <w:rFonts w:ascii="Century Gothic" w:hAnsi="Century Gothic" w:eastAsia="Century Gothic" w:cs="Century Gothic"/>
          <w:bCs/>
          <w:sz w:val="20"/>
          <w:szCs w:val="20"/>
        </w:rPr>
        <w:t xml:space="preserve">a eu un </w:t>
      </w:r>
      <w:r w:rsidRPr="002B6E6B">
        <w:rPr>
          <w:rFonts w:ascii="Century Gothic" w:hAnsi="Century Gothic" w:eastAsia="Century Gothic" w:cs="Century Gothic"/>
          <w:b/>
          <w:bCs/>
          <w:sz w:val="20"/>
          <w:szCs w:val="20"/>
        </w:rPr>
        <w:t xml:space="preserve">impact positif sur leur communauté locale </w:t>
      </w:r>
      <w:r w:rsidRPr="002B6E6B">
        <w:rPr>
          <w:rFonts w:ascii="Century Gothic" w:hAnsi="Century Gothic" w:eastAsia="Century Gothic" w:cs="Century Gothic"/>
          <w:bCs/>
          <w:sz w:val="20"/>
          <w:szCs w:val="20"/>
        </w:rPr>
        <w:t xml:space="preserve">(par exemple, création d'emplois, amélioration de la sécurité alimentaire, réduction de la pauvreté). Plus leur rayonnement et leur impact sont importants, plus leurs chances d'être sélectionnés sont élevées. L'impact sera analysé en termes de quantité et de qualité.</w:t>
      </w:r>
    </w:p>
    <w:p w:rsidRPr="002B6E6B" w:rsidR="00CA7B0D" w:rsidP="00CA7B0D" w:rsidRDefault="00CA7B0D" w14:paraId="47A91902" w14:textId="33AAD925">
      <w:pPr>
        <w:numPr>
          <w:ilvl w:val="0"/>
          <w:numId w:val="14"/>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Les participants doivent être disponibles pour </w:t>
      </w:r>
      <w:r w:rsidRPr="002B6E6B">
        <w:rPr>
          <w:rFonts w:ascii="Century Gothic" w:hAnsi="Century Gothic" w:eastAsia="Century Gothic" w:cs="Century Gothic"/>
          <w:b/>
          <w:bCs/>
          <w:sz w:val="20"/>
          <w:szCs w:val="20"/>
        </w:rPr>
        <w:t xml:space="preserve">assister et participer activement </w:t>
      </w:r>
      <w:r w:rsidRPr="002B6E6B">
        <w:rPr>
          <w:rFonts w:ascii="Century Gothic" w:hAnsi="Century Gothic" w:eastAsia="Century Gothic" w:cs="Century Gothic"/>
          <w:bCs/>
          <w:sz w:val="20"/>
          <w:szCs w:val="20"/>
        </w:rPr>
        <w:t xml:space="preserve">à toutes les activités des </w:t>
      </w:r>
      <w:r w:rsidRPr="002B6E6B" w:rsidR="00854B86">
        <w:rPr>
          <w:rFonts w:ascii="Century Gothic" w:hAnsi="Century Gothic" w:eastAsia="Century Gothic" w:cs="Century Gothic"/>
          <w:bCs/>
          <w:sz w:val="20"/>
          <w:szCs w:val="20"/>
        </w:rPr>
        <w:t xml:space="preserve">formations</w:t>
      </w:r>
      <w:r w:rsidRPr="002B6E6B">
        <w:rPr>
          <w:rFonts w:ascii="Century Gothic" w:hAnsi="Century Gothic" w:eastAsia="Century Gothic" w:cs="Century Gothic"/>
          <w:bCs/>
          <w:sz w:val="20"/>
          <w:szCs w:val="20"/>
        </w:rPr>
        <w:t xml:space="preserve">, y compris </w:t>
      </w:r>
      <w:r w:rsidRPr="002B6E6B">
        <w:rPr>
          <w:rFonts w:ascii="Century Gothic" w:hAnsi="Century Gothic" w:eastAsia="Century Gothic" w:cs="Century Gothic"/>
          <w:bCs/>
          <w:sz w:val="20"/>
          <w:szCs w:val="20"/>
        </w:rPr>
        <w:t xml:space="preserve">les ateliers</w:t>
      </w:r>
      <w:r w:rsidRPr="002B6E6B" w:rsidR="00854B86">
        <w:rPr>
          <w:rFonts w:ascii="Century Gothic" w:hAnsi="Century Gothic" w:eastAsia="Century Gothic" w:cs="Century Gothic"/>
          <w:bCs/>
          <w:sz w:val="20"/>
          <w:szCs w:val="20"/>
        </w:rPr>
        <w:t xml:space="preserve"> virtuels</w:t>
      </w:r>
      <w:r w:rsidRPr="002B6E6B" w:rsidR="00854B86">
        <w:rPr>
          <w:rFonts w:ascii="Century Gothic" w:hAnsi="Century Gothic" w:eastAsia="Century Gothic" w:cs="Century Gothic"/>
          <w:bCs/>
          <w:sz w:val="20"/>
          <w:szCs w:val="20"/>
        </w:rPr>
        <w:t xml:space="preserve">, les formations physiques </w:t>
      </w:r>
      <w:r w:rsidRPr="002B6E6B">
        <w:rPr>
          <w:rFonts w:ascii="Century Gothic" w:hAnsi="Century Gothic" w:eastAsia="Century Gothic" w:cs="Century Gothic"/>
          <w:bCs/>
          <w:sz w:val="20"/>
          <w:szCs w:val="20"/>
        </w:rPr>
        <w:t xml:space="preserve">et les autres événements liés au programme.</w:t>
      </w:r>
    </w:p>
    <w:p w:rsidRPr="002B6E6B" w:rsidR="00854B86" w:rsidRDefault="00CA7B0D" w14:paraId="3D312E61" w14:textId="4D93E07F">
      <w:pPr>
        <w:numPr>
          <w:ilvl w:val="0"/>
          <w:numId w:val="14"/>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Les candidats doivent être capables de </w:t>
      </w:r>
      <w:r w:rsidRPr="002B6E6B">
        <w:rPr>
          <w:rFonts w:ascii="Century Gothic" w:hAnsi="Century Gothic" w:eastAsia="Century Gothic" w:cs="Century Gothic"/>
          <w:b/>
          <w:bCs/>
          <w:sz w:val="20"/>
          <w:szCs w:val="20"/>
        </w:rPr>
        <w:t xml:space="preserve">communiquer efficacement leurs idées.</w:t>
      </w:r>
    </w:p>
    <w:p w:rsidRPr="002B6E6B" w:rsidR="00AE00AC" w:rsidRDefault="00AE00AC" w14:paraId="3D18572E" w14:textId="679F055E">
      <w:pPr>
        <w:numPr>
          <w:ilvl w:val="0"/>
          <w:numId w:val="14"/>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Les personnes ayant participé au programme de mentorat EYPA et au programme de renforcement des capacités de leadership des femmes peuvent postuler.</w:t>
      </w:r>
    </w:p>
    <w:p w:rsidRPr="002B6E6B" w:rsidR="00854B86" w:rsidP="00CA7B0D" w:rsidRDefault="00854B86" w14:paraId="1EB889BF" w14:textId="687CCEBC">
      <w:pPr>
        <w:numPr>
          <w:ilvl w:val="0"/>
          <w:numId w:val="14"/>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Les candidats doivent être capables de communiquer en anglais.</w:t>
      </w:r>
    </w:p>
    <w:p w:rsidRPr="002B6E6B" w:rsidR="00854B86" w:rsidP="002B572D" w:rsidRDefault="00854B86" w14:paraId="28893623" w14:textId="77777777">
      <w:pPr>
        <w:spacing w:after="0"/>
        <w:ind w:start="720"/>
        <w:jc w:val="both"/>
        <w:rPr>
          <w:rFonts w:ascii="Century Gothic" w:hAnsi="Century Gothic" w:eastAsia="Century Gothic" w:cs="Century Gothic"/>
          <w:bCs/>
          <w:sz w:val="20"/>
          <w:szCs w:val="20"/>
        </w:rPr>
      </w:pPr>
    </w:p>
    <w:p w:rsidRPr="002B6E6B" w:rsidR="003C3582" w:rsidP="00CA7B0D" w:rsidRDefault="003C3582" w14:paraId="32EE96B6" w14:textId="77777777">
      <w:pPr>
        <w:spacing w:after="0"/>
        <w:jc w:val="both"/>
        <w:rPr>
          <w:rFonts w:ascii="Century Gothic" w:hAnsi="Century Gothic" w:eastAsia="Century Gothic" w:cs="Century Gothic"/>
          <w:bCs/>
          <w:sz w:val="20"/>
          <w:szCs w:val="20"/>
        </w:rPr>
      </w:pPr>
    </w:p>
    <w:p w:rsidRPr="007A1317" w:rsidR="003C3582" w:rsidP="00CA7B0D" w:rsidRDefault="00CA7B0D" w14:paraId="7714ECD5" w14:textId="4EAB9CA7">
      <w:pPr>
        <w:spacing w:after="0"/>
        <w:jc w:val="both"/>
        <w:rPr>
          <w:sz w:val="20"/>
          <w:szCs w:val="20"/>
        </w:rPr>
      </w:pPr>
      <w:r w:rsidRPr="002B6E6B">
        <w:rPr>
          <w:rFonts w:ascii="Century Gothic" w:hAnsi="Century Gothic" w:eastAsia="Century Gothic" w:cs="Century Gothic"/>
          <w:bCs/>
          <w:sz w:val="20"/>
          <w:szCs w:val="20"/>
        </w:rPr>
        <w:t xml:space="preserve">Le comité de sélection veillera à la transparence et à la responsabilité, entre autres valeurs de la PAFO et principes d'autres organisations internationales.</w:t>
      </w:r>
    </w:p>
    <w:p w:rsidR="002461A5" w:rsidP="00CA7B0D" w:rsidRDefault="003C3582" w14:paraId="19E8DF04" w14:textId="1A3A0E2F">
      <w:p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La préférence sera donnée aux candidats engagés dans </w:t>
      </w:r>
      <w:r w:rsidRPr="002B6E6B">
        <w:rPr>
          <w:rFonts w:ascii="Century Gothic" w:hAnsi="Century Gothic" w:eastAsia="Century Gothic" w:cs="Century Gothic"/>
          <w:bCs/>
          <w:sz w:val="20"/>
          <w:szCs w:val="20"/>
        </w:rPr>
        <w:t xml:space="preserve">des pratiques</w:t>
      </w:r>
      <w:r w:rsidRPr="002B6E6B" w:rsidR="00854B86">
        <w:rPr>
          <w:rFonts w:ascii="Century Gothic" w:hAnsi="Century Gothic" w:eastAsia="Century Gothic" w:cs="Century Gothic"/>
          <w:bCs/>
          <w:sz w:val="20"/>
          <w:szCs w:val="20"/>
        </w:rPr>
        <w:t xml:space="preserve"> agro-industrielles</w:t>
      </w:r>
      <w:r w:rsidRPr="002B6E6B">
        <w:rPr>
          <w:rFonts w:ascii="Century Gothic" w:hAnsi="Century Gothic" w:eastAsia="Century Gothic" w:cs="Century Gothic"/>
          <w:bCs/>
          <w:sz w:val="20"/>
          <w:szCs w:val="20"/>
        </w:rPr>
        <w:t xml:space="preserve"> innovantes, durables et inclusives pour les jeunes, </w:t>
      </w:r>
      <w:r w:rsidRPr="002B6E6B">
        <w:rPr>
          <w:rFonts w:ascii="Century Gothic" w:hAnsi="Century Gothic" w:eastAsia="Century Gothic" w:cs="Century Gothic"/>
          <w:bCs/>
          <w:sz w:val="20"/>
          <w:szCs w:val="20"/>
        </w:rPr>
        <w:t xml:space="preserve">qui favorisent la sécurité alimentaire et la résilience.</w:t>
      </w:r>
    </w:p>
    <w:p w:rsidR="007A1317" w:rsidP="002461A5" w:rsidRDefault="007A1317" w14:paraId="7200A96A" w14:textId="77777777">
      <w:pPr>
        <w:spacing w:after="0"/>
        <w:jc w:val="both"/>
        <w:rPr>
          <w:rFonts w:ascii="Century Gothic" w:hAnsi="Century Gothic" w:eastAsia="Century Gothic" w:cs="Century Gothic"/>
          <w:bCs/>
          <w:sz w:val="20"/>
          <w:szCs w:val="20"/>
        </w:rPr>
      </w:pPr>
    </w:p>
    <w:p w:rsidR="002461A5" w:rsidP="002461A5" w:rsidRDefault="002461A5" w14:paraId="750ACA1D" w14:textId="51234967">
      <w:pPr>
        <w:spacing w:after="0"/>
        <w:jc w:val="both"/>
        <w:rPr>
          <w:rFonts w:ascii="Century Gothic" w:hAnsi="Century Gothic" w:eastAsia="Century Gothic" w:cs="Century Gothic"/>
          <w:b/>
          <w:bCs/>
          <w:sz w:val="20"/>
          <w:szCs w:val="20"/>
          <w:u w:val="single"/>
        </w:rPr>
      </w:pPr>
      <w:r w:rsidRPr="007A1317">
        <w:rPr>
          <w:rFonts w:ascii="Century Gothic" w:hAnsi="Century Gothic" w:eastAsia="Century Gothic" w:cs="Century Gothic"/>
          <w:b/>
          <w:bCs/>
          <w:sz w:val="20"/>
          <w:szCs w:val="20"/>
          <w:u w:val="single"/>
        </w:rPr>
        <w:t xml:space="preserve">Reconnaissance et récompenses</w:t>
      </w:r>
    </w:p>
    <w:p w:rsidRPr="002B6E6B" w:rsidR="00F91C88" w:rsidP="007A1317" w:rsidRDefault="002461A5" w14:paraId="2864EEE2" w14:textId="162F9C37">
      <w:pPr>
        <w:spacing w:after="0"/>
        <w:jc w:val="both"/>
        <w:rPr>
          <w:rFonts w:ascii="Century Gothic" w:hAnsi="Century Gothic" w:eastAsia="Century Gothic" w:cs="Century Gothic"/>
          <w:bCs/>
          <w:sz w:val="20"/>
          <w:szCs w:val="20"/>
        </w:rPr>
      </w:pPr>
      <w:r>
        <w:rPr>
          <w:rFonts w:ascii="Century Gothic" w:hAnsi="Century Gothic" w:eastAsia="Century Gothic" w:cs="Century Gothic"/>
          <w:bCs/>
          <w:sz w:val="20"/>
          <w:szCs w:val="20"/>
        </w:rPr>
        <w:t xml:space="preserve">Les boursiers exceptionnels </w:t>
      </w:r>
      <w:r w:rsidR="0006218A">
        <w:rPr>
          <w:rFonts w:ascii="Century Gothic" w:hAnsi="Century Gothic" w:eastAsia="Century Gothic" w:cs="Century Gothic"/>
          <w:bCs/>
          <w:sz w:val="20"/>
          <w:szCs w:val="20"/>
        </w:rPr>
        <w:t xml:space="preserve">recevront un certificat d'achèvement </w:t>
      </w:r>
      <w:r>
        <w:rPr>
          <w:rFonts w:ascii="Century Gothic" w:hAnsi="Century Gothic" w:eastAsia="Century Gothic" w:cs="Century Gothic"/>
          <w:bCs/>
          <w:sz w:val="20"/>
          <w:szCs w:val="20"/>
        </w:rPr>
        <w:t xml:space="preserve">et </w:t>
      </w:r>
      <w:r w:rsidRPr="002461A5">
        <w:rPr>
          <w:rFonts w:ascii="Century Gothic" w:hAnsi="Century Gothic" w:eastAsia="Century Gothic" w:cs="Century Gothic"/>
          <w:bCs/>
          <w:sz w:val="20"/>
          <w:szCs w:val="20"/>
        </w:rPr>
        <w:t xml:space="preserve">auront l'occasion de nouer des contacts et de se faire connaître à l'échelle régionale et mondiale dans le domaine des systèmes agroalimentaires.</w:t>
      </w:r>
    </w:p>
    <w:p w:rsidR="007A1317" w:rsidP="00F91C88" w:rsidRDefault="007A1317" w14:paraId="60D7DF9F" w14:textId="77777777">
      <w:pPr>
        <w:pBdr>
          <w:bottom w:val="single" w:color="auto" w:sz="4" w:space="1"/>
        </w:pBdr>
        <w:spacing w:after="0" w:line="360" w:lineRule="auto"/>
        <w:rPr>
          <w:rFonts w:ascii="Century Gothic" w:hAnsi="Century Gothic"/>
          <w:b/>
          <w:bCs/>
          <w:sz w:val="20"/>
          <w:szCs w:val="20"/>
          <w:lang w:val="en-GB"/>
        </w:rPr>
      </w:pPr>
    </w:p>
    <w:p w:rsidRPr="002B6E6B" w:rsidR="00F91C88" w:rsidP="00F91C88" w:rsidRDefault="00F91C88" w14:paraId="432D0B2D" w14:textId="51C3D539">
      <w:pPr>
        <w:pBdr>
          <w:bottom w:val="single" w:color="auto" w:sz="4" w:space="1"/>
        </w:pBdr>
        <w:spacing w:after="0" w:line="360" w:lineRule="auto"/>
        <w:rPr>
          <w:rFonts w:ascii="Century Gothic" w:hAnsi="Century Gothic"/>
          <w:sz w:val="20"/>
          <w:szCs w:val="20"/>
          <w:lang w:val="en-GB"/>
        </w:rPr>
      </w:pPr>
      <w:r w:rsidRPr="002B6E6B">
        <w:rPr>
          <w:rFonts w:ascii="Century Gothic" w:hAnsi="Century Gothic"/>
          <w:b/>
          <w:bCs/>
          <w:sz w:val="20"/>
          <w:szCs w:val="20"/>
          <w:lang w:val="en-GB"/>
        </w:rPr>
        <w:t xml:space="preserve">VII</w:t>
      </w:r>
      <w:r w:rsidRPr="002B6E6B" w:rsidR="00CA7B0D">
        <w:rPr>
          <w:rFonts w:ascii="Century Gothic" w:hAnsi="Century Gothic"/>
          <w:b/>
          <w:bCs/>
          <w:sz w:val="20"/>
          <w:szCs w:val="20"/>
          <w:lang w:val="en-GB"/>
        </w:rPr>
        <w:t xml:space="preserve">. </w:t>
      </w:r>
      <w:r w:rsidRPr="002B6E6B" w:rsidR="00CA7B0D">
        <w:rPr>
          <w:rFonts w:ascii="Century Gothic" w:hAnsi="Century Gothic"/>
          <w:b/>
          <w:bCs/>
          <w:sz w:val="20"/>
          <w:szCs w:val="20"/>
          <w:lang w:val="en-GB"/>
        </w:rPr>
        <w:t xml:space="preserve">PROCÉDURE </w:t>
      </w:r>
      <w:r w:rsidRPr="002B6E6B">
        <w:rPr>
          <w:rFonts w:ascii="Century Gothic" w:hAnsi="Century Gothic"/>
          <w:b/>
          <w:bCs/>
          <w:sz w:val="20"/>
          <w:szCs w:val="20"/>
          <w:lang w:val="en-GB"/>
        </w:rPr>
        <w:t xml:space="preserve">DE CANDIDATURE </w:t>
      </w:r>
    </w:p>
    <w:p w:rsidRPr="002B6E6B" w:rsidR="00F91C88" w:rsidP="00F91C88" w:rsidRDefault="00F91C88" w14:paraId="3212843B" w14:textId="77777777">
      <w:pPr>
        <w:spacing w:after="0"/>
        <w:jc w:val="both"/>
        <w:rPr>
          <w:rFonts w:ascii="Century Gothic" w:hAnsi="Century Gothic" w:eastAsia="Century Gothic" w:cs="Century Gothic"/>
          <w:bCs/>
          <w:sz w:val="20"/>
          <w:szCs w:val="20"/>
          <w:lang w:val="en-GB"/>
        </w:rPr>
      </w:pPr>
    </w:p>
    <w:p w:rsidRPr="002B6E6B" w:rsidR="00F91C88" w:rsidP="00F91C88" w:rsidRDefault="00F91C88" w14:paraId="0B679ED5" w14:textId="09D064A8">
      <w:pPr>
        <w:spacing w:after="0"/>
        <w:jc w:val="both"/>
        <w:rPr>
          <w:rFonts w:ascii="Century Gothic" w:hAnsi="Century Gothic" w:eastAsia="Century Gothic" w:cs="Century Gothic"/>
          <w:bCs/>
          <w:sz w:val="20"/>
          <w:szCs w:val="20"/>
          <w:lang w:val="en-GB"/>
        </w:rPr>
      </w:pPr>
      <w:r w:rsidRPr="002B6E6B">
        <w:rPr>
          <w:rFonts w:ascii="Century Gothic" w:hAnsi="Century Gothic" w:eastAsia="Century Gothic" w:cs="Century Gothic"/>
          <w:bCs/>
          <w:sz w:val="20"/>
          <w:szCs w:val="20"/>
          <w:lang w:val="en-GB"/>
        </w:rPr>
        <w:t xml:space="preserve">Les candidats doivent soumettre leur </w:t>
      </w:r>
      <w:r w:rsidR="00525E4F">
        <w:rPr>
          <w:rFonts w:ascii="Century Gothic" w:hAnsi="Century Gothic" w:eastAsia="Century Gothic" w:cs="Century Gothic"/>
          <w:bCs/>
          <w:sz w:val="20"/>
          <w:szCs w:val="20"/>
          <w:lang w:val="en-GB"/>
        </w:rPr>
        <w:t xml:space="preserve">candidature complète avant le 21 </w:t>
      </w:r>
      <w:r w:rsidRPr="002B6E6B" w:rsidR="00CA7B0D">
        <w:rPr>
          <w:rFonts w:ascii="Century Gothic" w:hAnsi="Century Gothic" w:eastAsia="Century Gothic" w:cs="Century Gothic"/>
          <w:bCs/>
          <w:sz w:val="20"/>
          <w:szCs w:val="20"/>
          <w:lang w:val="en-GB"/>
        </w:rPr>
        <w:t xml:space="preserve">novembre</w:t>
      </w:r>
      <w:r w:rsidRPr="002B6E6B">
        <w:rPr>
          <w:rFonts w:ascii="Century Gothic" w:hAnsi="Century Gothic" w:eastAsia="Century Gothic" w:cs="Century Gothic"/>
          <w:bCs/>
          <w:sz w:val="20"/>
          <w:szCs w:val="20"/>
          <w:lang w:val="en-GB"/>
        </w:rPr>
        <w:t xml:space="preserve"> 2025, 17 h CET (date limite de dépôt des candidatures).</w:t>
      </w:r>
    </w:p>
    <w:p w:rsidRPr="002B6E6B" w:rsidR="00F91C88" w:rsidP="00F91C88" w:rsidRDefault="00F91C88" w14:paraId="21450B3A" w14:textId="2EBD9936">
      <w:p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lang w:val="en-GB"/>
        </w:rPr>
        <w:t xml:space="preserve">La candidature doit être envoyée par e-mail </w:t>
      </w:r>
      <w:r w:rsidRPr="002B6E6B">
        <w:rPr>
          <w:rFonts w:ascii="Century Gothic" w:hAnsi="Century Gothic" w:eastAsia="Century Gothic" w:cs="Century Gothic"/>
          <w:bCs/>
          <w:sz w:val="20"/>
          <w:szCs w:val="20"/>
        </w:rPr>
        <w:t xml:space="preserve">à :</w:t>
      </w:r>
      <w:hyperlink w:history="1" r:id="rId6">
        <w:r w:rsidRPr="002B6E6B">
          <w:rPr>
            <w:rStyle w:val="Hyperlink"/>
            <w:rFonts w:ascii="Century Gothic" w:hAnsi="Century Gothic" w:eastAsia="Century Gothic" w:cs="Century Gothic"/>
            <w:bCs/>
            <w:sz w:val="20"/>
            <w:szCs w:val="20"/>
          </w:rPr>
          <w:t>admin@pafo-africa.org</w:t>
        </w:r>
      </w:hyperlink>
      <w:r w:rsidRPr="002B6E6B">
        <w:rPr>
          <w:rFonts w:ascii="Century Gothic" w:hAnsi="Century Gothic" w:eastAsia="Century Gothic" w:cs="Century Gothic"/>
          <w:bCs/>
          <w:sz w:val="20"/>
          <w:szCs w:val="20"/>
        </w:rPr>
        <w:t xml:space="preserve">  et en copie à</w:t>
      </w:r>
      <w:hyperlink w:history="1" r:id="rId7">
        <w:r w:rsidRPr="002B6E6B">
          <w:rPr>
            <w:rStyle w:val="Hyperlink"/>
            <w:rFonts w:ascii="Century Gothic" w:hAnsi="Century Gothic" w:eastAsia="Century Gothic" w:cs="Century Gothic"/>
            <w:bCs/>
            <w:sz w:val="20"/>
            <w:szCs w:val="20"/>
          </w:rPr>
          <w:t>finance@pafo-africa.org</w:t>
        </w:r>
      </w:hyperlink>
      <w:r w:rsidRPr="002B6E6B">
        <w:rPr>
          <w:rFonts w:ascii="Century Gothic" w:hAnsi="Century Gothic" w:eastAsia="Century Gothic" w:cs="Century Gothic"/>
          <w:bCs/>
          <w:sz w:val="20"/>
          <w:szCs w:val="20"/>
        </w:rPr>
        <w:t xml:space="preserve"> ,</w:t>
      </w:r>
      <w:hyperlink w:history="1" r:id="rId8">
        <w:r w:rsidRPr="002B6E6B" w:rsidR="009B06A1">
          <w:rPr>
            <w:rStyle w:val="Hyperlink"/>
            <w:rFonts w:ascii="Century Gothic" w:hAnsi="Century Gothic" w:eastAsia="Century Gothic" w:cs="Century Gothic"/>
            <w:bCs/>
            <w:sz w:val="20"/>
            <w:szCs w:val="20"/>
          </w:rPr>
          <w:t>program@pafo-africa.org</w:t>
        </w:r>
      </w:hyperlink>
      <w:r w:rsidR="00612B36">
        <w:rPr>
          <w:rFonts w:ascii="Century Gothic" w:hAnsi="Century Gothic" w:eastAsia="Century Gothic" w:cs="Century Gothic"/>
          <w:bCs/>
          <w:sz w:val="20"/>
          <w:szCs w:val="20"/>
        </w:rPr>
        <w:t xml:space="preserve"> et </w:t>
      </w:r>
      <w:hyperlink w:history="1" r:id="rId9">
        <w:r w:rsidRPr="00612B36" w:rsidR="00612B36">
          <w:rPr>
            <w:rStyle w:val="Hyperlink"/>
            <w:rFonts w:ascii="Century Gothic" w:hAnsi="Century Gothic" w:eastAsia="Century Gothic" w:cs="Century Gothic"/>
            <w:bCs/>
            <w:sz w:val="20"/>
            <w:szCs w:val="20"/>
          </w:rPr>
          <w:t xml:space="preserve">N.pascal@Ppafo-africa.org</w:t>
        </w:r>
      </w:hyperlink>
      <w:r w:rsidRPr="00612B36" w:rsidR="00612B36">
        <w:rPr>
          <w:rFonts w:ascii="Century Gothic" w:hAnsi="Century Gothic" w:eastAsia="Century Gothic" w:cs="Century Gothic"/>
          <w:bCs/>
          <w:sz w:val="20"/>
          <w:szCs w:val="20"/>
        </w:rPr>
        <w:t xml:space="preserve">  </w:t>
      </w:r>
      <w:bookmarkStart w:name="_GoBack" w:id="0"/>
      <w:bookmarkEnd w:id="0"/>
    </w:p>
    <w:p w:rsidRPr="002B6E6B" w:rsidR="00CA7B0D" w:rsidP="00F91C88" w:rsidRDefault="00CA7B0D" w14:paraId="70CC6C3C" w14:textId="77777777">
      <w:pPr>
        <w:spacing w:after="0"/>
        <w:jc w:val="both"/>
        <w:rPr>
          <w:rFonts w:ascii="Century Gothic" w:hAnsi="Century Gothic" w:eastAsia="Century Gothic" w:cs="Century Gothic"/>
          <w:bCs/>
          <w:sz w:val="20"/>
          <w:szCs w:val="20"/>
        </w:rPr>
      </w:pPr>
    </w:p>
    <w:p w:rsidRPr="002B6E6B" w:rsidR="00CA7B0D" w:rsidP="00CA7B0D" w:rsidRDefault="00CA7B0D" w14:paraId="6D613487" w14:textId="77777777">
      <w:p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Les candidats intéressés doivent fournir les documents suivants :</w:t>
      </w:r>
    </w:p>
    <w:p w:rsidRPr="002B6E6B" w:rsidR="00CA7B0D" w:rsidP="00CA7B0D" w:rsidRDefault="00CA7B0D" w14:paraId="45290D43" w14:textId="77777777">
      <w:pPr>
        <w:numPr>
          <w:ilvl w:val="0"/>
          <w:numId w:val="15"/>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CV à jour </w:t>
      </w:r>
    </w:p>
    <w:p w:rsidRPr="002B6E6B" w:rsidR="00CA7B0D" w:rsidP="00CA7B0D" w:rsidRDefault="00CA7B0D" w14:paraId="28303274" w14:textId="77777777">
      <w:pPr>
        <w:numPr>
          <w:ilvl w:val="0"/>
          <w:numId w:val="15"/>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Lettre de motivation expliquant les raisons pour lesquelles le candidat souhaite participer au programme et son expérience pertinente</w:t>
      </w:r>
    </w:p>
    <w:p w:rsidRPr="002B6E6B" w:rsidR="00CA7B0D" w:rsidP="00CA7B0D" w:rsidRDefault="00CA7B0D" w14:paraId="5C0C490E" w14:textId="77777777">
      <w:pPr>
        <w:numPr>
          <w:ilvl w:val="0"/>
          <w:numId w:val="15"/>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Deux références professionnelles (dont une provenant d'une organisation nationale ou régionale d'agriculteurs pertinente)</w:t>
      </w:r>
    </w:p>
    <w:p w:rsidRPr="002B6E6B" w:rsidR="00854B86" w:rsidP="00CA7B0D" w:rsidRDefault="00854B86" w14:paraId="5E5B91C6" w14:textId="77777777">
      <w:pPr>
        <w:numPr>
          <w:ilvl w:val="0"/>
          <w:numId w:val="15"/>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Preuve de l'occupation d'un poste de direction</w:t>
      </w:r>
    </w:p>
    <w:p w:rsidR="00556B6F" w:rsidP="00556B6F" w:rsidRDefault="00854B86" w14:paraId="0DDEBD58" w14:textId="485A2787">
      <w:pPr>
        <w:numPr>
          <w:ilvl w:val="0"/>
          <w:numId w:val="15"/>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Copie du passeport ou de la carte d'identité</w:t>
      </w:r>
    </w:p>
    <w:p w:rsidRPr="00556B6F" w:rsidR="00556B6F" w:rsidP="00556B6F" w:rsidRDefault="00556B6F" w14:paraId="45AB547D" w14:textId="77777777">
      <w:pPr>
        <w:spacing w:after="0"/>
        <w:jc w:val="both"/>
        <w:rPr>
          <w:rFonts w:ascii="Century Gothic" w:hAnsi="Century Gothic" w:eastAsia="Century Gothic" w:cs="Century Gothic"/>
          <w:bCs/>
          <w:sz w:val="20"/>
          <w:szCs w:val="20"/>
        </w:rPr>
      </w:pPr>
    </w:p>
    <w:p w:rsidRPr="007A1317" w:rsidR="00F91C88" w:rsidP="00F91C88" w:rsidRDefault="00F91C88" w14:paraId="1129903C" w14:textId="77777777">
      <w:pPr>
        <w:spacing w:after="0"/>
        <w:jc w:val="both"/>
        <w:rPr>
          <w:rFonts w:ascii="Century Gothic" w:hAnsi="Century Gothic" w:eastAsia="Century Gothic" w:cs="Century Gothic"/>
          <w:b/>
          <w:bCs/>
          <w:sz w:val="20"/>
          <w:szCs w:val="20"/>
          <w:u w:val="single"/>
          <w:lang w:val="en-GB"/>
        </w:rPr>
      </w:pPr>
      <w:r w:rsidRPr="007A1317">
        <w:rPr>
          <w:rFonts w:ascii="Century Gothic" w:hAnsi="Century Gothic" w:eastAsia="Century Gothic" w:cs="Century Gothic"/>
          <w:b/>
          <w:bCs/>
          <w:sz w:val="20"/>
          <w:szCs w:val="20"/>
          <w:u w:val="single"/>
          <w:lang w:val="en-GB"/>
        </w:rPr>
        <w:t xml:space="preserve">Remarque importante :</w:t>
      </w:r>
    </w:p>
    <w:p w:rsidRPr="002B6E6B" w:rsidR="00F91C88" w:rsidP="00F91C88" w:rsidRDefault="00F91C88" w14:paraId="028F05EC" w14:textId="77777777">
      <w:pPr>
        <w:pStyle w:val="ListParagraph"/>
        <w:numPr>
          <w:ilvl w:val="1"/>
          <w:numId w:val="3"/>
        </w:numPr>
        <w:spacing w:after="0"/>
        <w:jc w:val="both"/>
        <w:rPr>
          <w:rFonts w:ascii="Century Gothic" w:hAnsi="Century Gothic" w:eastAsia="Century Gothic" w:cs="Century Gothic"/>
          <w:bCs/>
          <w:sz w:val="20"/>
          <w:szCs w:val="20"/>
          <w:lang w:val="en-GB"/>
        </w:rPr>
      </w:pPr>
      <w:r w:rsidRPr="002B6E6B">
        <w:rPr>
          <w:rFonts w:ascii="Century Gothic" w:hAnsi="Century Gothic" w:eastAsia="Century Gothic" w:cs="Century Gothic"/>
          <w:bCs/>
          <w:sz w:val="20"/>
          <w:szCs w:val="20"/>
          <w:lang w:val="en-GB"/>
        </w:rPr>
        <w:t xml:space="preserve">Les candidatures envoyées après la date limite ne seront pas acceptées.</w:t>
      </w:r>
    </w:p>
    <w:p w:rsidRPr="002B6E6B" w:rsidR="00F91C88" w:rsidP="00F91C88" w:rsidRDefault="00F91C88" w14:paraId="43E2E415" w14:textId="77777777">
      <w:pPr>
        <w:pStyle w:val="ListParagraph"/>
        <w:numPr>
          <w:ilvl w:val="1"/>
          <w:numId w:val="3"/>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Seules les candidatures électroniques envoyées par e-mail seront acceptées</w:t>
      </w:r>
    </w:p>
    <w:p w:rsidRPr="002B6E6B" w:rsidR="003C3582" w:rsidP="00F91C88" w:rsidRDefault="003C3582" w14:paraId="7254E00E" w14:textId="77777777">
      <w:pPr>
        <w:pStyle w:val="ListParagraph"/>
        <w:numPr>
          <w:ilvl w:val="1"/>
          <w:numId w:val="3"/>
        </w:numPr>
        <w:spacing w:after="0"/>
        <w:jc w:val="both"/>
        <w:rPr>
          <w:rFonts w:ascii="Century Gothic" w:hAnsi="Century Gothic" w:eastAsia="Century Gothic" w:cs="Century Gothic"/>
          <w:bCs/>
          <w:sz w:val="20"/>
          <w:szCs w:val="20"/>
        </w:rPr>
      </w:pPr>
      <w:r w:rsidRPr="002B6E6B">
        <w:rPr>
          <w:rFonts w:ascii="Century Gothic" w:hAnsi="Century Gothic" w:eastAsia="Century Gothic" w:cs="Century Gothic"/>
          <w:bCs/>
          <w:sz w:val="20"/>
          <w:szCs w:val="20"/>
        </w:rPr>
        <w:t xml:space="preserve">Les candidats présélectionnés seront contactés directement.</w:t>
      </w:r>
    </w:p>
    <w:p w:rsidRPr="002B6E6B" w:rsidR="00F91C88" w:rsidP="009B06A1" w:rsidRDefault="00F91C88" w14:paraId="3D24758B" w14:textId="77777777">
      <w:pPr>
        <w:spacing w:after="0"/>
        <w:jc w:val="both"/>
        <w:rPr>
          <w:rFonts w:ascii="Century Gothic" w:hAnsi="Century Gothic" w:eastAsia="Century Gothic" w:cs="Century Gothic"/>
          <w:bCs/>
          <w:sz w:val="20"/>
          <w:szCs w:val="20"/>
        </w:rPr>
      </w:pPr>
    </w:p>
    <w:p w:rsidRPr="00556B6F" w:rsidR="00F91C88" w:rsidP="00556B6F" w:rsidRDefault="009B06A1" w14:paraId="2B7B9B51" w14:textId="0FF22EA9">
      <w:pPr>
        <w:jc w:val="both"/>
        <w:rPr>
          <w:rFonts w:ascii="Century Gothic" w:hAnsi="Century Gothic" w:eastAsia="Century Gothic" w:cs="Century Gothic"/>
          <w:b/>
          <w:bCs/>
          <w:sz w:val="20"/>
          <w:szCs w:val="20"/>
        </w:rPr>
      </w:pPr>
      <w:r w:rsidRPr="002B6E6B">
        <w:rPr>
          <w:rFonts w:ascii="Century Gothic" w:hAnsi="Century Gothic" w:eastAsia="Century Gothic" w:cs="Century Gothic"/>
          <w:bCs/>
          <w:sz w:val="20"/>
          <w:szCs w:val="20"/>
        </w:rPr>
        <w:t xml:space="preserve">Pour plus </w:t>
      </w:r>
      <w:r w:rsidR="002B6E6B">
        <w:rPr>
          <w:rFonts w:ascii="Century Gothic" w:hAnsi="Century Gothic" w:eastAsia="Century Gothic" w:cs="Century Gothic"/>
          <w:bCs/>
          <w:sz w:val="20"/>
          <w:szCs w:val="20"/>
        </w:rPr>
        <w:t xml:space="preserve">d'informations, veuillez contacter </w:t>
      </w:r>
      <w:r w:rsidR="00525E4F">
        <w:rPr>
          <w:rFonts w:ascii="Century Gothic" w:hAnsi="Century Gothic" w:eastAsia="Century Gothic" w:cs="Century Gothic"/>
          <w:b/>
          <w:bCs/>
          <w:sz w:val="20"/>
          <w:szCs w:val="20"/>
        </w:rPr>
        <w:t xml:space="preserve">Pascal NAHIMANA </w:t>
      </w:r>
      <w:r w:rsidRPr="002B6E6B">
        <w:rPr>
          <w:rFonts w:ascii="Century Gothic" w:hAnsi="Century Gothic" w:eastAsia="Century Gothic" w:cs="Century Gothic"/>
          <w:bCs/>
          <w:sz w:val="20"/>
          <w:szCs w:val="20"/>
        </w:rPr>
        <w:t xml:space="preserve">à l'adresse</w:t>
      </w:r>
      <w:r w:rsidR="002B6E6B">
        <w:rPr>
          <w:rFonts w:ascii="Century Gothic" w:hAnsi="Century Gothic" w:eastAsia="Century Gothic" w:cs="Century Gothic"/>
          <w:bCs/>
          <w:sz w:val="20"/>
          <w:szCs w:val="20"/>
        </w:rPr>
        <w:t xml:space="preserve">  </w:t>
      </w:r>
      <w:hyperlink w:history="1" r:id="rId10">
        <w:r w:rsidRPr="0078274C" w:rsidR="00525E4F">
          <w:rPr>
            <w:rStyle w:val="Hyperlink"/>
            <w:rFonts w:ascii="Century Gothic" w:hAnsi="Century Gothic" w:eastAsia="Century Gothic" w:cs="Century Gothic"/>
            <w:bCs/>
            <w:sz w:val="20"/>
            <w:szCs w:val="20"/>
          </w:rPr>
          <w:t xml:space="preserve"> , N.pascal@Ppafo-africa.org</w:t>
        </w:r>
      </w:hyperlink>
      <w:r w:rsidRPr="002B6E6B">
        <w:rPr>
          <w:rFonts w:ascii="Century Gothic" w:hAnsi="Century Gothic" w:eastAsia="Century Gothic" w:cs="Century Gothic"/>
          <w:bCs/>
          <w:sz w:val="20"/>
          <w:szCs w:val="20"/>
        </w:rPr>
        <w:t xml:space="preserve"> ou </w:t>
      </w:r>
      <w:hyperlink w:history="1" r:id="rId11">
        <w:r w:rsidRPr="002B6E6B">
          <w:rPr>
            <w:rStyle w:val="Hyperlink"/>
            <w:rFonts w:ascii="Century Gothic" w:hAnsi="Century Gothic" w:eastAsia="Century Gothic" w:cs="Century Gothic"/>
            <w:bCs/>
            <w:sz w:val="20"/>
            <w:szCs w:val="20"/>
          </w:rPr>
          <w:t xml:space="preserve">www.pafo-africa.org.</w:t>
        </w:r>
      </w:hyperlink>
    </w:p>
    <w:p w:rsidRPr="002B6E6B" w:rsidR="00F91C88" w:rsidP="00F91C88" w:rsidRDefault="00F91C88" w14:paraId="400229CC" w14:textId="3EA04133">
      <w:pPr>
        <w:widowControl w:val="0"/>
        <w:pBdr>
          <w:bottom w:val="single" w:color="auto" w:sz="4" w:space="1"/>
        </w:pBdr>
        <w:autoSpaceDE w:val="0"/>
        <w:autoSpaceDN w:val="0"/>
        <w:spacing w:after="0" w:line="360" w:lineRule="auto"/>
        <w:rPr>
          <w:rFonts w:ascii="Century Gothic" w:hAnsi="Century Gothic" w:eastAsia="Century Gothic" w:cs="Century Gothic"/>
          <w:sz w:val="20"/>
          <w:szCs w:val="20"/>
          <w:lang w:val="en-GB"/>
        </w:rPr>
      </w:pPr>
      <w:r w:rsidRPr="002B6E6B">
        <w:rPr>
          <w:rFonts w:ascii="Century Gothic" w:hAnsi="Century Gothic" w:eastAsia="Century Gothic" w:cs="Century Gothic"/>
          <w:b/>
          <w:bCs/>
          <w:sz w:val="20"/>
          <w:szCs w:val="20"/>
          <w:lang w:val="en-GB"/>
        </w:rPr>
        <w:t xml:space="preserve">VIII</w:t>
      </w:r>
      <w:r w:rsidRPr="002B6E6B" w:rsidR="009B06A1">
        <w:rPr>
          <w:rFonts w:ascii="Century Gothic" w:hAnsi="Century Gothic" w:eastAsia="Century Gothic" w:cs="Century Gothic"/>
          <w:b/>
          <w:bCs/>
          <w:sz w:val="20"/>
          <w:szCs w:val="20"/>
          <w:lang w:val="en-GB"/>
        </w:rPr>
        <w:t xml:space="preserve">. </w:t>
      </w:r>
      <w:r w:rsidRPr="002B6E6B" w:rsidR="009B06A1">
        <w:rPr>
          <w:b/>
          <w:sz w:val="20"/>
          <w:szCs w:val="20"/>
        </w:rPr>
        <w:t xml:space="preserve">CONCLUSION</w:t>
      </w:r>
    </w:p>
    <w:p w:rsidRPr="002B6E6B" w:rsidR="003C3582" w:rsidP="009B06A1" w:rsidRDefault="003C3582" w14:paraId="2E0A59DE" w14:textId="77777777">
      <w:pPr>
        <w:spacing w:after="0" w:line="240" w:lineRule="auto"/>
        <w:jc w:val="both"/>
        <w:rPr>
          <w:rFonts w:ascii="Century Gothic" w:hAnsi="Century Gothic" w:eastAsia="Times New Roman" w:cs="Times New Roman"/>
          <w:sz w:val="20"/>
          <w:szCs w:val="20"/>
        </w:rPr>
      </w:pPr>
    </w:p>
    <w:p w:rsidRPr="002B6E6B" w:rsidR="003C3582" w:rsidP="003C3582" w:rsidRDefault="003C3582" w14:paraId="5E265C8F" w14:textId="77777777">
      <w:pPr>
        <w:spacing w:after="0" w:line="240" w:lineRule="auto"/>
        <w:jc w:val="both"/>
        <w:rPr>
          <w:rFonts w:ascii="Century Gothic" w:hAnsi="Century Gothic" w:eastAsia="Times New Roman" w:cs="Times New Roman"/>
          <w:sz w:val="20"/>
          <w:szCs w:val="20"/>
        </w:rPr>
      </w:pPr>
      <w:r w:rsidRPr="002B6E6B">
        <w:rPr>
          <w:rFonts w:ascii="Century Gothic" w:hAnsi="Century Gothic" w:eastAsia="Times New Roman" w:cs="Times New Roman"/>
          <w:bCs/>
          <w:sz w:val="20"/>
          <w:szCs w:val="20"/>
        </w:rPr>
        <w:t xml:space="preserve">Le programme de bourses pour les jeunes femmes leaders dans le domaine des systèmes agroalimentaires </w:t>
      </w:r>
      <w:r w:rsidRPr="002B6E6B">
        <w:rPr>
          <w:rFonts w:ascii="Century Gothic" w:hAnsi="Century Gothic" w:eastAsia="Times New Roman" w:cs="Times New Roman"/>
          <w:sz w:val="20"/>
          <w:szCs w:val="20"/>
        </w:rPr>
        <w:t xml:space="preserve">est un investissement stratégique dans la prochaine génération de leaders agricoles africains. En dotant les jeunes femmes des outils, des réseaux et de la confiance nécessaires pour influencer les politiques, le programme contribue à la création de </w:t>
      </w:r>
      <w:r w:rsidRPr="002B6E6B">
        <w:rPr>
          <w:rFonts w:ascii="Century Gothic" w:hAnsi="Century Gothic" w:eastAsia="Times New Roman" w:cs="Times New Roman"/>
          <w:bCs/>
          <w:sz w:val="20"/>
          <w:szCs w:val="20"/>
        </w:rPr>
        <w:t xml:space="preserve">systèmes alimentaires inclusifs, résilients et durables</w:t>
      </w:r>
      <w:r w:rsidRPr="002B6E6B">
        <w:rPr>
          <w:rFonts w:ascii="Century Gothic" w:hAnsi="Century Gothic" w:eastAsia="Times New Roman" w:cs="Times New Roman"/>
          <w:sz w:val="20"/>
          <w:szCs w:val="20"/>
        </w:rPr>
        <w:t xml:space="preserve">.</w:t>
      </w:r>
    </w:p>
    <w:p w:rsidRPr="002B6E6B" w:rsidR="003C3582" w:rsidP="003C3582" w:rsidRDefault="0015649F" w14:paraId="00B9BBA9" w14:textId="0561B536">
      <w:pPr>
        <w:spacing w:after="0" w:line="240" w:lineRule="auto"/>
        <w:jc w:val="both"/>
        <w:rPr>
          <w:rFonts w:ascii="Century Gothic" w:hAnsi="Century Gothic" w:eastAsia="Times New Roman" w:cs="Times New Roman"/>
          <w:sz w:val="20"/>
          <w:szCs w:val="20"/>
        </w:rPr>
      </w:pPr>
      <w:r>
        <w:rPr>
          <w:rFonts w:ascii="Century Gothic" w:hAnsi="Century Gothic" w:eastAsia="Times New Roman" w:cs="Times New Roman"/>
          <w:sz w:val="20"/>
          <w:szCs w:val="20"/>
        </w:rPr>
        <w:t xml:space="preserve">Grâce à une formation structurée </w:t>
      </w:r>
      <w:r w:rsidRPr="002B6E6B" w:rsidR="003C3582">
        <w:rPr>
          <w:rFonts w:ascii="Century Gothic" w:hAnsi="Century Gothic" w:eastAsia="Times New Roman" w:cs="Times New Roman"/>
          <w:sz w:val="20"/>
          <w:szCs w:val="20"/>
        </w:rPr>
        <w:t xml:space="preserve">et</w:t>
      </w:r>
      <w:r>
        <w:rPr>
          <w:rFonts w:ascii="Century Gothic" w:hAnsi="Century Gothic" w:eastAsia="Times New Roman" w:cs="Times New Roman"/>
          <w:sz w:val="20"/>
          <w:szCs w:val="20"/>
        </w:rPr>
        <w:t xml:space="preserve"> à </w:t>
      </w:r>
      <w:r w:rsidRPr="002B6E6B" w:rsidR="003C3582">
        <w:rPr>
          <w:rFonts w:ascii="Century Gothic" w:hAnsi="Century Gothic" w:eastAsia="Times New Roman" w:cs="Times New Roman"/>
          <w:sz w:val="20"/>
          <w:szCs w:val="20"/>
        </w:rPr>
        <w:t xml:space="preserve">un engagement politique, PAFO et AGRA réaffirment leur engagement commun à donner </w:t>
      </w:r>
      <w:r w:rsidRPr="002B6E6B" w:rsidR="003C3582">
        <w:rPr>
          <w:rFonts w:ascii="Century Gothic" w:hAnsi="Century Gothic" w:eastAsia="Times New Roman" w:cs="Times New Roman"/>
          <w:sz w:val="20"/>
          <w:szCs w:val="20"/>
        </w:rPr>
        <w:t xml:space="preserve">aux</w:t>
      </w:r>
      <w:r w:rsidRPr="002B6E6B" w:rsidR="006F1405">
        <w:rPr>
          <w:rFonts w:ascii="Century Gothic" w:hAnsi="Century Gothic" w:eastAsia="Times New Roman" w:cs="Times New Roman"/>
          <w:sz w:val="20"/>
          <w:szCs w:val="20"/>
        </w:rPr>
        <w:t xml:space="preserve"> jeunes </w:t>
      </w:r>
      <w:r w:rsidRPr="002B6E6B" w:rsidR="003C3582">
        <w:rPr>
          <w:rFonts w:ascii="Century Gothic" w:hAnsi="Century Gothic" w:eastAsia="Times New Roman" w:cs="Times New Roman"/>
          <w:sz w:val="20"/>
          <w:szCs w:val="20"/>
        </w:rPr>
        <w:t xml:space="preserve">femmes </w:t>
      </w:r>
      <w:r w:rsidRPr="002B6E6B" w:rsidR="003C3582">
        <w:rPr>
          <w:rFonts w:ascii="Century Gothic" w:hAnsi="Century Gothic" w:eastAsia="Times New Roman" w:cs="Times New Roman"/>
          <w:sz w:val="20"/>
          <w:szCs w:val="20"/>
        </w:rPr>
        <w:t xml:space="preserve">les moyens </w:t>
      </w:r>
      <w:r w:rsidRPr="002B6E6B" w:rsidR="003C3582">
        <w:rPr>
          <w:rFonts w:ascii="Century Gothic" w:hAnsi="Century Gothic" w:eastAsia="Times New Roman" w:cs="Times New Roman"/>
          <w:sz w:val="20"/>
          <w:szCs w:val="20"/>
        </w:rPr>
        <w:t xml:space="preserve">de façonner l'avenir agricole de l'Afrique en transformant leur potentiel en leadership, et leur leadership en impact.</w:t>
      </w:r>
    </w:p>
    <w:p w:rsidR="00556B6F" w:rsidP="0015649F" w:rsidRDefault="00556B6F" w14:paraId="7B24B3EC" w14:textId="107183DB">
      <w:pPr>
        <w:spacing w:after="0"/>
        <w:rPr>
          <w:rFonts w:ascii="Century Gothic" w:hAnsi="Century Gothic" w:eastAsia="Century Gothic" w:cs="Century Gothic"/>
          <w:b/>
          <w:bCs/>
          <w:sz w:val="20"/>
          <w:szCs w:val="20"/>
        </w:rPr>
      </w:pPr>
    </w:p>
    <w:p w:rsidR="0015649F" w:rsidP="0015649F" w:rsidRDefault="0015649F" w14:paraId="6DDC149D" w14:textId="537AE142">
      <w:pPr>
        <w:spacing w:after="0"/>
        <w:rPr>
          <w:rFonts w:ascii="Century Gothic" w:hAnsi="Century Gothic" w:eastAsia="Century Gothic" w:cs="Century Gothic"/>
          <w:b/>
          <w:bCs/>
          <w:sz w:val="20"/>
          <w:szCs w:val="20"/>
        </w:rPr>
      </w:pPr>
      <w:r w:rsidRPr="0015649F">
        <w:rPr>
          <w:rFonts w:ascii="Century Gothic" w:hAnsi="Century Gothic" w:eastAsia="Century Gothic" w:cs="Century Gothic"/>
          <w:b/>
          <w:bCs/>
          <w:sz w:val="20"/>
          <w:szCs w:val="20"/>
        </w:rPr>
        <w:t xml:space="preserve">Si vous êtes une jeune femme </w:t>
      </w:r>
      <w:r w:rsidR="00525E4F">
        <w:rPr>
          <w:rFonts w:ascii="Century Gothic" w:hAnsi="Century Gothic" w:eastAsia="Century Gothic" w:cs="Century Gothic"/>
          <w:b/>
          <w:bCs/>
          <w:sz w:val="20"/>
          <w:szCs w:val="20"/>
        </w:rPr>
        <w:t xml:space="preserve">leader </w:t>
      </w:r>
      <w:r w:rsidRPr="0015649F">
        <w:rPr>
          <w:rFonts w:ascii="Century Gothic" w:hAnsi="Century Gothic" w:eastAsia="Century Gothic" w:cs="Century Gothic"/>
          <w:b/>
          <w:bCs/>
          <w:sz w:val="20"/>
          <w:szCs w:val="20"/>
        </w:rPr>
        <w:t xml:space="preserve">passionnée par la transformation de votre communauté et l'élaboration des politiques qui régissent l'agriculture en Afrique, ce programme de bourses est fait pour vous.</w:t>
      </w:r>
    </w:p>
    <w:p w:rsidRPr="002461A5" w:rsidR="00A62088" w:rsidP="002461A5" w:rsidRDefault="00F91C88" w14:paraId="77395E70" w14:textId="01D015CA">
      <w:pPr>
        <w:spacing w:after="0"/>
        <w:jc w:val="center"/>
        <w:rPr>
          <w:rFonts w:ascii="Century Gothic" w:hAnsi="Century Gothic" w:eastAsia="Century Gothic" w:cs="Century Gothic"/>
          <w:b/>
          <w:bCs/>
          <w:sz w:val="20"/>
          <w:szCs w:val="20"/>
        </w:rPr>
      </w:pPr>
      <w:r w:rsidRPr="002B6E6B">
        <w:rPr>
          <w:rFonts w:ascii="Century Gothic" w:hAnsi="Century Gothic" w:eastAsia="Century Gothic" w:cs="Century Gothic"/>
          <w:b/>
          <w:bCs/>
          <w:sz w:val="20"/>
          <w:szCs w:val="20"/>
        </w:rPr>
        <w:t xml:space="preserve">FIN</w:t>
      </w:r>
    </w:p>
    <w:sectPr w:rsidRPr="002461A5" w:rsidR="00A620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3692"/>
    <w:multiLevelType w:val="multilevel"/>
    <w:tmpl w:val="59E2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E09E3"/>
    <w:multiLevelType w:val="multilevel"/>
    <w:tmpl w:val="F394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A2EDF"/>
    <w:multiLevelType w:val="hybridMultilevel"/>
    <w:tmpl w:val="ACB4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4243C"/>
    <w:multiLevelType w:val="multilevel"/>
    <w:tmpl w:val="08843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76D2D"/>
    <w:multiLevelType w:val="multilevel"/>
    <w:tmpl w:val="4538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C3D08"/>
    <w:multiLevelType w:val="multilevel"/>
    <w:tmpl w:val="18EC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1B3E05"/>
    <w:multiLevelType w:val="multilevel"/>
    <w:tmpl w:val="F9A4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436F33"/>
    <w:multiLevelType w:val="multilevel"/>
    <w:tmpl w:val="9C1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560437"/>
    <w:multiLevelType w:val="multilevel"/>
    <w:tmpl w:val="E7E2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B0576E"/>
    <w:multiLevelType w:val="multilevel"/>
    <w:tmpl w:val="A3A4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2636F3"/>
    <w:multiLevelType w:val="multilevel"/>
    <w:tmpl w:val="9F7C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F5F0C"/>
    <w:multiLevelType w:val="multilevel"/>
    <w:tmpl w:val="1972A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525D4A"/>
    <w:multiLevelType w:val="multilevel"/>
    <w:tmpl w:val="6F60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D789F"/>
    <w:multiLevelType w:val="hybridMultilevel"/>
    <w:tmpl w:val="5F58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C65429"/>
    <w:multiLevelType w:val="multilevel"/>
    <w:tmpl w:val="F0CC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412931"/>
    <w:multiLevelType w:val="hybridMultilevel"/>
    <w:tmpl w:val="DB44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
  </w:num>
  <w:num w:numId="4">
    <w:abstractNumId w:val="2"/>
  </w:num>
  <w:num w:numId="5">
    <w:abstractNumId w:val="13"/>
  </w:num>
  <w:num w:numId="6">
    <w:abstractNumId w:val="15"/>
  </w:num>
  <w:num w:numId="7">
    <w:abstractNumId w:val="0"/>
  </w:num>
  <w:num w:numId="8">
    <w:abstractNumId w:val="14"/>
  </w:num>
  <w:num w:numId="9">
    <w:abstractNumId w:val="7"/>
  </w:num>
  <w:num w:numId="10">
    <w:abstractNumId w:val="4"/>
  </w:num>
  <w:num w:numId="11">
    <w:abstractNumId w:val="10"/>
  </w:num>
  <w:num w:numId="12">
    <w:abstractNumId w:val="8"/>
  </w:num>
  <w:num w:numId="13">
    <w:abstractNumId w:val="11"/>
  </w:num>
  <w:num w:numId="14">
    <w:abstractNumId w:val="1"/>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88"/>
    <w:rsid w:val="0006218A"/>
    <w:rsid w:val="00065917"/>
    <w:rsid w:val="0015649F"/>
    <w:rsid w:val="001C5AB1"/>
    <w:rsid w:val="001E76D3"/>
    <w:rsid w:val="002461A5"/>
    <w:rsid w:val="002B572D"/>
    <w:rsid w:val="002B6E6B"/>
    <w:rsid w:val="003A0519"/>
    <w:rsid w:val="003C3582"/>
    <w:rsid w:val="00525E4F"/>
    <w:rsid w:val="005406F7"/>
    <w:rsid w:val="00556B6F"/>
    <w:rsid w:val="00612B36"/>
    <w:rsid w:val="006F1405"/>
    <w:rsid w:val="007A1317"/>
    <w:rsid w:val="007A620E"/>
    <w:rsid w:val="007B176E"/>
    <w:rsid w:val="007E0C57"/>
    <w:rsid w:val="00854B86"/>
    <w:rsid w:val="009B06A1"/>
    <w:rsid w:val="00A01EE5"/>
    <w:rsid w:val="00A62088"/>
    <w:rsid w:val="00AE00AC"/>
    <w:rsid w:val="00BA5DE4"/>
    <w:rsid w:val="00C21CC2"/>
    <w:rsid w:val="00C76B08"/>
    <w:rsid w:val="00CA7B0D"/>
    <w:rsid w:val="00CD684A"/>
    <w:rsid w:val="00DF22FF"/>
    <w:rsid w:val="00F91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F085"/>
  <w15:chartTrackingRefBased/>
  <w15:docId w15:val="{1D8916A1-5A63-4173-AF7B-EF260A9E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C88"/>
  </w:style>
  <w:style w:type="paragraph" w:styleId="Heading3">
    <w:name w:val="heading 3"/>
    <w:basedOn w:val="Normal"/>
    <w:next w:val="Normal"/>
    <w:link w:val="Heading3Char"/>
    <w:uiPriority w:val="9"/>
    <w:semiHidden/>
    <w:unhideWhenUsed/>
    <w:qFormat/>
    <w:rsid w:val="007A13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C88"/>
    <w:rPr>
      <w:color w:val="0563C1" w:themeColor="hyperlink"/>
      <w:u w:val="single"/>
    </w:rPr>
  </w:style>
  <w:style w:type="table" w:styleId="TableGrid">
    <w:name w:val="Table Grid"/>
    <w:basedOn w:val="TableNormal"/>
    <w:uiPriority w:val="39"/>
    <w:rsid w:val="00F91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C88"/>
    <w:pPr>
      <w:ind w:left="720"/>
      <w:contextualSpacing/>
    </w:pPr>
  </w:style>
  <w:style w:type="character" w:styleId="CommentReference">
    <w:name w:val="annotation reference"/>
    <w:basedOn w:val="DefaultParagraphFont"/>
    <w:uiPriority w:val="99"/>
    <w:semiHidden/>
    <w:unhideWhenUsed/>
    <w:rsid w:val="007B176E"/>
    <w:rPr>
      <w:sz w:val="16"/>
      <w:szCs w:val="16"/>
    </w:rPr>
  </w:style>
  <w:style w:type="paragraph" w:styleId="CommentText">
    <w:name w:val="annotation text"/>
    <w:basedOn w:val="Normal"/>
    <w:link w:val="CommentTextChar"/>
    <w:uiPriority w:val="99"/>
    <w:semiHidden/>
    <w:unhideWhenUsed/>
    <w:rsid w:val="007B176E"/>
    <w:pPr>
      <w:spacing w:line="240" w:lineRule="auto"/>
    </w:pPr>
    <w:rPr>
      <w:sz w:val="20"/>
      <w:szCs w:val="20"/>
    </w:rPr>
  </w:style>
  <w:style w:type="character" w:customStyle="1" w:styleId="CommentTextChar">
    <w:name w:val="Comment Text Char"/>
    <w:basedOn w:val="DefaultParagraphFont"/>
    <w:link w:val="CommentText"/>
    <w:uiPriority w:val="99"/>
    <w:semiHidden/>
    <w:rsid w:val="007B176E"/>
    <w:rPr>
      <w:sz w:val="20"/>
      <w:szCs w:val="20"/>
    </w:rPr>
  </w:style>
  <w:style w:type="paragraph" w:styleId="CommentSubject">
    <w:name w:val="annotation subject"/>
    <w:basedOn w:val="CommentText"/>
    <w:next w:val="CommentText"/>
    <w:link w:val="CommentSubjectChar"/>
    <w:uiPriority w:val="99"/>
    <w:semiHidden/>
    <w:unhideWhenUsed/>
    <w:rsid w:val="007B176E"/>
    <w:rPr>
      <w:b/>
      <w:bCs/>
    </w:rPr>
  </w:style>
  <w:style w:type="character" w:customStyle="1" w:styleId="CommentSubjectChar">
    <w:name w:val="Comment Subject Char"/>
    <w:basedOn w:val="CommentTextChar"/>
    <w:link w:val="CommentSubject"/>
    <w:uiPriority w:val="99"/>
    <w:semiHidden/>
    <w:rsid w:val="007B176E"/>
    <w:rPr>
      <w:b/>
      <w:bCs/>
      <w:sz w:val="20"/>
      <w:szCs w:val="20"/>
    </w:rPr>
  </w:style>
  <w:style w:type="paragraph" w:styleId="BalloonText">
    <w:name w:val="Balloon Text"/>
    <w:basedOn w:val="Normal"/>
    <w:link w:val="BalloonTextChar"/>
    <w:uiPriority w:val="99"/>
    <w:semiHidden/>
    <w:unhideWhenUsed/>
    <w:rsid w:val="007B17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76E"/>
    <w:rPr>
      <w:rFonts w:ascii="Segoe UI" w:hAnsi="Segoe UI" w:cs="Segoe UI"/>
      <w:sz w:val="18"/>
      <w:szCs w:val="18"/>
    </w:rPr>
  </w:style>
  <w:style w:type="character" w:styleId="Emphasis">
    <w:name w:val="Emphasis"/>
    <w:basedOn w:val="DefaultParagraphFont"/>
    <w:uiPriority w:val="20"/>
    <w:qFormat/>
    <w:rsid w:val="00C21CC2"/>
    <w:rPr>
      <w:i/>
      <w:iCs/>
    </w:rPr>
  </w:style>
  <w:style w:type="character" w:customStyle="1" w:styleId="Heading3Char">
    <w:name w:val="Heading 3 Char"/>
    <w:basedOn w:val="DefaultParagraphFont"/>
    <w:link w:val="Heading3"/>
    <w:uiPriority w:val="9"/>
    <w:semiHidden/>
    <w:rsid w:val="007A131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92388">
      <w:bodyDiv w:val="1"/>
      <w:marLeft w:val="0"/>
      <w:marRight w:val="0"/>
      <w:marTop w:val="0"/>
      <w:marBottom w:val="0"/>
      <w:divBdr>
        <w:top w:val="none" w:sz="0" w:space="0" w:color="auto"/>
        <w:left w:val="none" w:sz="0" w:space="0" w:color="auto"/>
        <w:bottom w:val="none" w:sz="0" w:space="0" w:color="auto"/>
        <w:right w:val="none" w:sz="0" w:space="0" w:color="auto"/>
      </w:divBdr>
    </w:div>
    <w:div w:id="528642986">
      <w:bodyDiv w:val="1"/>
      <w:marLeft w:val="0"/>
      <w:marRight w:val="0"/>
      <w:marTop w:val="0"/>
      <w:marBottom w:val="0"/>
      <w:divBdr>
        <w:top w:val="none" w:sz="0" w:space="0" w:color="auto"/>
        <w:left w:val="none" w:sz="0" w:space="0" w:color="auto"/>
        <w:bottom w:val="none" w:sz="0" w:space="0" w:color="auto"/>
        <w:right w:val="none" w:sz="0" w:space="0" w:color="auto"/>
      </w:divBdr>
    </w:div>
    <w:div w:id="674308600">
      <w:bodyDiv w:val="1"/>
      <w:marLeft w:val="0"/>
      <w:marRight w:val="0"/>
      <w:marTop w:val="0"/>
      <w:marBottom w:val="0"/>
      <w:divBdr>
        <w:top w:val="none" w:sz="0" w:space="0" w:color="auto"/>
        <w:left w:val="none" w:sz="0" w:space="0" w:color="auto"/>
        <w:bottom w:val="none" w:sz="0" w:space="0" w:color="auto"/>
        <w:right w:val="none" w:sz="0" w:space="0" w:color="auto"/>
      </w:divBdr>
    </w:div>
    <w:div w:id="892352801">
      <w:bodyDiv w:val="1"/>
      <w:marLeft w:val="0"/>
      <w:marRight w:val="0"/>
      <w:marTop w:val="0"/>
      <w:marBottom w:val="0"/>
      <w:divBdr>
        <w:top w:val="none" w:sz="0" w:space="0" w:color="auto"/>
        <w:left w:val="none" w:sz="0" w:space="0" w:color="auto"/>
        <w:bottom w:val="none" w:sz="0" w:space="0" w:color="auto"/>
        <w:right w:val="none" w:sz="0" w:space="0" w:color="auto"/>
      </w:divBdr>
    </w:div>
    <w:div w:id="904992812">
      <w:bodyDiv w:val="1"/>
      <w:marLeft w:val="0"/>
      <w:marRight w:val="0"/>
      <w:marTop w:val="0"/>
      <w:marBottom w:val="0"/>
      <w:divBdr>
        <w:top w:val="none" w:sz="0" w:space="0" w:color="auto"/>
        <w:left w:val="none" w:sz="0" w:space="0" w:color="auto"/>
        <w:bottom w:val="none" w:sz="0" w:space="0" w:color="auto"/>
        <w:right w:val="none" w:sz="0" w:space="0" w:color="auto"/>
      </w:divBdr>
    </w:div>
    <w:div w:id="1072314803">
      <w:bodyDiv w:val="1"/>
      <w:marLeft w:val="0"/>
      <w:marRight w:val="0"/>
      <w:marTop w:val="0"/>
      <w:marBottom w:val="0"/>
      <w:divBdr>
        <w:top w:val="none" w:sz="0" w:space="0" w:color="auto"/>
        <w:left w:val="none" w:sz="0" w:space="0" w:color="auto"/>
        <w:bottom w:val="none" w:sz="0" w:space="0" w:color="auto"/>
        <w:right w:val="none" w:sz="0" w:space="0" w:color="auto"/>
      </w:divBdr>
    </w:div>
    <w:div w:id="1231039396">
      <w:bodyDiv w:val="1"/>
      <w:marLeft w:val="0"/>
      <w:marRight w:val="0"/>
      <w:marTop w:val="0"/>
      <w:marBottom w:val="0"/>
      <w:divBdr>
        <w:top w:val="none" w:sz="0" w:space="0" w:color="auto"/>
        <w:left w:val="none" w:sz="0" w:space="0" w:color="auto"/>
        <w:bottom w:val="none" w:sz="0" w:space="0" w:color="auto"/>
        <w:right w:val="none" w:sz="0" w:space="0" w:color="auto"/>
      </w:divBdr>
    </w:div>
    <w:div w:id="1719862895">
      <w:bodyDiv w:val="1"/>
      <w:marLeft w:val="0"/>
      <w:marRight w:val="0"/>
      <w:marTop w:val="0"/>
      <w:marBottom w:val="0"/>
      <w:divBdr>
        <w:top w:val="none" w:sz="0" w:space="0" w:color="auto"/>
        <w:left w:val="none" w:sz="0" w:space="0" w:color="auto"/>
        <w:bottom w:val="none" w:sz="0" w:space="0" w:color="auto"/>
        <w:right w:val="none" w:sz="0" w:space="0" w:color="auto"/>
      </w:divBdr>
    </w:div>
    <w:div w:id="172729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pafo-afric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nance@pafo-afric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pafo-africa.org" TargetMode="External"/><Relationship Id="rId11" Type="http://schemas.openxmlformats.org/officeDocument/2006/relationships/hyperlink" Target="http://www.pafo-africa.org" TargetMode="External"/><Relationship Id="rId5" Type="http://schemas.openxmlformats.org/officeDocument/2006/relationships/hyperlink" Target="http://www.pafo-africa.org" TargetMode="External"/><Relationship Id="rId10" Type="http://schemas.openxmlformats.org/officeDocument/2006/relationships/hyperlink" Target="mailto:N.pascal@Ppafo-africa.org" TargetMode="External"/><Relationship Id="rId4" Type="http://schemas.openxmlformats.org/officeDocument/2006/relationships/webSettings" Target="webSettings.xml"/><Relationship Id="rId9" Type="http://schemas.openxmlformats.org/officeDocument/2006/relationships/hyperlink" Target="mailto:N.pascal@Ppafo-afr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Pascal</dc:creator>
  <keywords>, docId:1D31F9FE7F03FF6E12A4EEA311FED742</keywords>
  <dc:description/>
  <lastModifiedBy>Pascal</lastModifiedBy>
  <revision>2</revision>
  <dcterms:created xsi:type="dcterms:W3CDTF">2025-11-14T14:25:00.0000000Z</dcterms:created>
  <dcterms:modified xsi:type="dcterms:W3CDTF">2025-11-14T14:25:00.0000000Z</dcterms:modified>
</coreProperties>
</file>